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EC47" w14:textId="77777777" w:rsidR="00735A97" w:rsidRPr="00ED4C8D" w:rsidRDefault="00735A97" w:rsidP="00735A97">
      <w:pPr>
        <w:ind w:left="1416" w:firstLine="708"/>
        <w:rPr>
          <w:b/>
          <w:lang w:val="ru-RU"/>
        </w:rPr>
      </w:pPr>
      <w:r w:rsidRPr="00ED4C8D">
        <w:rPr>
          <w:b/>
        </w:rPr>
        <w:t xml:space="preserve">        ПРОМОЦИОНАЛНА КАМПАНИЯ</w:t>
      </w:r>
    </w:p>
    <w:p w14:paraId="67663A28" w14:textId="77777777" w:rsidR="00735A97" w:rsidRPr="00770F29" w:rsidRDefault="00735A97" w:rsidP="00735A97">
      <w:pPr>
        <w:jc w:val="center"/>
        <w:rPr>
          <w:b/>
          <w:lang w:val="en-US"/>
        </w:rPr>
      </w:pPr>
      <w:r w:rsidRPr="00ED4C8D">
        <w:rPr>
          <w:b/>
        </w:rPr>
        <w:t>“КУПИ ПРАХОСМУКАЧКИ ROWENTA</w:t>
      </w:r>
    </w:p>
    <w:p w14:paraId="57D1EC9E" w14:textId="1786C79C" w:rsidR="00735A97" w:rsidRPr="00ED4C8D" w:rsidRDefault="00735A97" w:rsidP="00735A97">
      <w:pPr>
        <w:jc w:val="center"/>
        <w:rPr>
          <w:b/>
        </w:rPr>
      </w:pPr>
      <w:r w:rsidRPr="00ED4C8D">
        <w:rPr>
          <w:b/>
        </w:rPr>
        <w:t xml:space="preserve">С </w:t>
      </w:r>
      <w:r w:rsidR="00D961B0">
        <w:rPr>
          <w:b/>
          <w:lang w:val="en-US"/>
        </w:rPr>
        <w:t>2+3</w:t>
      </w:r>
      <w:r w:rsidR="00652904">
        <w:rPr>
          <w:b/>
          <w:lang w:val="en-US"/>
        </w:rPr>
        <w:t xml:space="preserve"> </w:t>
      </w:r>
      <w:r w:rsidR="00652904">
        <w:rPr>
          <w:b/>
        </w:rPr>
        <w:t xml:space="preserve">ГОДИНИ </w:t>
      </w:r>
      <w:r w:rsidR="00D961B0">
        <w:rPr>
          <w:b/>
        </w:rPr>
        <w:t xml:space="preserve">УДЪЛЖЕНА </w:t>
      </w:r>
      <w:r w:rsidR="00652904">
        <w:rPr>
          <w:b/>
        </w:rPr>
        <w:t>ГАРАНЦИЯ</w:t>
      </w:r>
      <w:r w:rsidRPr="00ED4C8D">
        <w:rPr>
          <w:b/>
        </w:rPr>
        <w:t>”</w:t>
      </w:r>
    </w:p>
    <w:p w14:paraId="2B6F4C4E" w14:textId="77777777" w:rsidR="00735A97" w:rsidRPr="00ED4C8D" w:rsidRDefault="00735A97" w:rsidP="00735A97">
      <w:pPr>
        <w:jc w:val="center"/>
        <w:rPr>
          <w:b/>
        </w:rPr>
      </w:pPr>
    </w:p>
    <w:p w14:paraId="67CF1D2E" w14:textId="77777777" w:rsidR="00735A97" w:rsidRPr="005879BF" w:rsidRDefault="00735A97" w:rsidP="00735A97">
      <w:pPr>
        <w:jc w:val="center"/>
        <w:rPr>
          <w:b/>
          <w:lang w:val="ru-RU"/>
        </w:rPr>
      </w:pPr>
      <w:r w:rsidRPr="00ED4C8D">
        <w:rPr>
          <w:b/>
        </w:rPr>
        <w:t xml:space="preserve">РЕГЛАМЕНТ </w:t>
      </w:r>
    </w:p>
    <w:p w14:paraId="0F9F6D8B" w14:textId="77777777" w:rsidR="00735A97" w:rsidRPr="00ED4C8D" w:rsidRDefault="00735A97" w:rsidP="00735A97"/>
    <w:p w14:paraId="723A1C53" w14:textId="77777777" w:rsidR="00735A97" w:rsidRPr="00ED4C8D" w:rsidRDefault="00735A97" w:rsidP="00735A97">
      <w:pPr>
        <w:rPr>
          <w:b/>
          <w:lang w:val="ru-RU"/>
        </w:rPr>
      </w:pPr>
      <w:r w:rsidRPr="00ED4C8D">
        <w:rPr>
          <w:b/>
        </w:rPr>
        <w:t>1. УСЛОВИЯ НА ПРОМОЦИЯТА</w:t>
      </w:r>
      <w:r>
        <w:rPr>
          <w:b/>
          <w:lang w:val="en-US"/>
        </w:rPr>
        <w:br/>
      </w:r>
      <w:r w:rsidRPr="00ED4C8D">
        <w:rPr>
          <w:b/>
        </w:rPr>
        <w:t xml:space="preserve"> </w:t>
      </w:r>
    </w:p>
    <w:p w14:paraId="3A5D8A26" w14:textId="0AF809DB" w:rsidR="00735A97" w:rsidRDefault="00735A97" w:rsidP="00735A97">
      <w:pPr>
        <w:ind w:right="-20"/>
        <w:jc w:val="both"/>
      </w:pPr>
      <w:r w:rsidRPr="00ED4C8D">
        <w:t>Промоцията “</w:t>
      </w:r>
      <w:r w:rsidR="00D961B0">
        <w:t>2+3</w:t>
      </w:r>
      <w:r w:rsidR="00C82866" w:rsidRPr="00445548">
        <w:t xml:space="preserve"> </w:t>
      </w:r>
      <w:r w:rsidRPr="00ED4C8D">
        <w:t>години</w:t>
      </w:r>
      <w:r w:rsidR="00D961B0">
        <w:t xml:space="preserve"> удължена</w:t>
      </w:r>
      <w:r w:rsidRPr="00ED4C8D">
        <w:t xml:space="preserve"> гаранция от Rowenta” (ПРОМОЦИЯТА) представлява удължаване с 3 години на стандартната търговска гаранция от 2 години, която се предоставя от Rowenta и не засяга</w:t>
      </w:r>
      <w:r w:rsidRPr="005879BF">
        <w:t xml:space="preserve"> </w:t>
      </w:r>
      <w:r w:rsidRPr="00ED4C8D">
        <w:t>Закона за защита на потребителите</w:t>
      </w:r>
      <w:r>
        <w:t xml:space="preserve"> </w:t>
      </w:r>
      <w:r w:rsidRPr="00617125">
        <w:t>(</w:t>
      </w:r>
      <w:r w:rsidRPr="00ED4C8D">
        <w:t>ЗЗП</w:t>
      </w:r>
      <w:r w:rsidRPr="00617125">
        <w:t>)</w:t>
      </w:r>
      <w:r w:rsidRPr="00ED4C8D">
        <w:t>. Посочените по-долу условия на ПРОМОЦИЯТА, не засягат гаранционните задължения на продавача, произтичащи от договора за продажба с крайния купувач. Независимо от търговската гаранция, продавачът отговаря за липсата на съответствие на потребителската стока с договора за продажба съгласно гаранцията по чл. 112-115 от Закона за защита на потребителите.* (виж по -долу)</w:t>
      </w:r>
    </w:p>
    <w:p w14:paraId="689ECB3B" w14:textId="77777777" w:rsidR="00CF3292" w:rsidRPr="00617125" w:rsidRDefault="00CF3292" w:rsidP="00735A97">
      <w:pPr>
        <w:ind w:right="-20"/>
        <w:jc w:val="both"/>
      </w:pPr>
    </w:p>
    <w:p w14:paraId="3189A028" w14:textId="40E8F6D7" w:rsidR="00735A97" w:rsidRDefault="00C82866" w:rsidP="00735A97">
      <w:pPr>
        <w:jc w:val="both"/>
      </w:pPr>
      <w:r>
        <w:rPr>
          <w:b/>
          <w:lang w:val="en-US"/>
        </w:rPr>
        <w:t xml:space="preserve"> </w:t>
      </w:r>
      <w:r w:rsidR="00735A97" w:rsidRPr="00ED4C8D">
        <w:rPr>
          <w:b/>
        </w:rPr>
        <w:t>1.1 Обхват и съдържание на търговската гаранция и период на ПРОМОЦИЯТА</w:t>
      </w:r>
      <w:r w:rsidR="00735A97" w:rsidRPr="00ED4C8D">
        <w:t xml:space="preserve"> Удължаването на гаранционния срок с 3 години се отнася само за прахосмукачки ROWENTA, закупени в периода </w:t>
      </w:r>
      <w:r w:rsidR="00D63FA0">
        <w:rPr>
          <w:b/>
          <w:bCs/>
          <w:color w:val="000000"/>
          <w:sz w:val="22"/>
          <w:szCs w:val="22"/>
          <w:shd w:val="clear" w:color="auto" w:fill="FFFFFF"/>
          <w:lang w:val="en-US"/>
        </w:rPr>
        <w:t>01</w:t>
      </w:r>
      <w:r w:rsidR="008536E2">
        <w:rPr>
          <w:b/>
          <w:bCs/>
          <w:color w:val="000000"/>
          <w:sz w:val="22"/>
          <w:szCs w:val="22"/>
          <w:shd w:val="clear" w:color="auto" w:fill="FFFFFF"/>
        </w:rPr>
        <w:t>.0</w:t>
      </w:r>
      <w:r w:rsidR="006545F5">
        <w:rPr>
          <w:b/>
          <w:bCs/>
          <w:color w:val="000000"/>
          <w:sz w:val="22"/>
          <w:szCs w:val="22"/>
          <w:shd w:val="clear" w:color="auto" w:fill="FFFFFF"/>
          <w:lang w:val="en-US"/>
        </w:rPr>
        <w:t>2</w:t>
      </w:r>
      <w:r w:rsidR="00735A97">
        <w:rPr>
          <w:b/>
          <w:bCs/>
          <w:color w:val="000000"/>
          <w:sz w:val="22"/>
          <w:szCs w:val="22"/>
          <w:shd w:val="clear" w:color="auto" w:fill="FFFFFF"/>
          <w:lang w:val="en-US"/>
        </w:rPr>
        <w:t>.20</w:t>
      </w:r>
      <w:r w:rsidR="008536E2">
        <w:rPr>
          <w:b/>
          <w:bCs/>
          <w:color w:val="000000"/>
          <w:sz w:val="22"/>
          <w:szCs w:val="22"/>
          <w:shd w:val="clear" w:color="auto" w:fill="FFFFFF"/>
        </w:rPr>
        <w:t>2</w:t>
      </w:r>
      <w:r w:rsidR="006545F5">
        <w:rPr>
          <w:b/>
          <w:bCs/>
          <w:color w:val="000000"/>
          <w:sz w:val="22"/>
          <w:szCs w:val="22"/>
          <w:shd w:val="clear" w:color="auto" w:fill="FFFFFF"/>
          <w:lang w:val="en-US"/>
        </w:rPr>
        <w:t>2</w:t>
      </w:r>
      <w:r w:rsidR="00735A97">
        <w:rPr>
          <w:b/>
          <w:bCs/>
          <w:color w:val="000000"/>
          <w:sz w:val="22"/>
          <w:szCs w:val="22"/>
          <w:shd w:val="clear" w:color="auto" w:fill="FFFFFF"/>
          <w:lang w:val="en-US"/>
        </w:rPr>
        <w:t xml:space="preserve"> </w:t>
      </w:r>
      <w:r w:rsidR="00735A97" w:rsidRPr="00ED4C8D">
        <w:rPr>
          <w:b/>
          <w:bCs/>
          <w:color w:val="000000"/>
          <w:sz w:val="22"/>
          <w:szCs w:val="22"/>
          <w:shd w:val="clear" w:color="auto" w:fill="FFFFFF"/>
        </w:rPr>
        <w:t xml:space="preserve">г. </w:t>
      </w:r>
      <w:r w:rsidR="008536E2">
        <w:rPr>
          <w:b/>
          <w:bCs/>
          <w:color w:val="000000"/>
          <w:sz w:val="22"/>
          <w:szCs w:val="22"/>
          <w:shd w:val="clear" w:color="auto" w:fill="FFFFFF"/>
        </w:rPr>
        <w:t>–</w:t>
      </w:r>
      <w:r w:rsidR="00735A97" w:rsidRPr="00ED4C8D">
        <w:rPr>
          <w:b/>
          <w:bCs/>
          <w:color w:val="000000"/>
          <w:sz w:val="22"/>
          <w:szCs w:val="22"/>
          <w:shd w:val="clear" w:color="auto" w:fill="FFFFFF"/>
        </w:rPr>
        <w:t xml:space="preserve"> </w:t>
      </w:r>
      <w:r w:rsidR="008536E2">
        <w:rPr>
          <w:b/>
          <w:bCs/>
          <w:color w:val="000000"/>
          <w:sz w:val="22"/>
          <w:szCs w:val="22"/>
          <w:shd w:val="clear" w:color="auto" w:fill="FFFFFF"/>
        </w:rPr>
        <w:t>3</w:t>
      </w:r>
      <w:r w:rsidR="00E967D7">
        <w:rPr>
          <w:b/>
          <w:bCs/>
          <w:color w:val="000000"/>
          <w:sz w:val="22"/>
          <w:szCs w:val="22"/>
          <w:shd w:val="clear" w:color="auto" w:fill="FFFFFF"/>
          <w:lang w:val="en-US"/>
        </w:rPr>
        <w:t>1</w:t>
      </w:r>
      <w:r w:rsidR="008536E2">
        <w:rPr>
          <w:b/>
          <w:bCs/>
          <w:color w:val="000000"/>
          <w:sz w:val="22"/>
          <w:szCs w:val="22"/>
          <w:shd w:val="clear" w:color="auto" w:fill="FFFFFF"/>
        </w:rPr>
        <w:t>.</w:t>
      </w:r>
      <w:r w:rsidR="00A1153D">
        <w:rPr>
          <w:b/>
          <w:bCs/>
          <w:color w:val="000000"/>
          <w:sz w:val="22"/>
          <w:szCs w:val="22"/>
          <w:shd w:val="clear" w:color="auto" w:fill="FFFFFF"/>
          <w:lang w:val="en-US"/>
        </w:rPr>
        <w:t>01</w:t>
      </w:r>
      <w:r w:rsidR="008536E2">
        <w:rPr>
          <w:b/>
          <w:bCs/>
          <w:color w:val="000000"/>
          <w:sz w:val="22"/>
          <w:szCs w:val="22"/>
          <w:shd w:val="clear" w:color="auto" w:fill="FFFFFF"/>
        </w:rPr>
        <w:t>.</w:t>
      </w:r>
      <w:r w:rsidR="00735A97" w:rsidRPr="00ED4C8D">
        <w:rPr>
          <w:b/>
          <w:bCs/>
          <w:color w:val="000000"/>
          <w:sz w:val="22"/>
          <w:szCs w:val="22"/>
          <w:shd w:val="clear" w:color="auto" w:fill="FFFFFF"/>
        </w:rPr>
        <w:t>20</w:t>
      </w:r>
      <w:r w:rsidR="006A4911">
        <w:rPr>
          <w:b/>
          <w:bCs/>
          <w:color w:val="000000"/>
          <w:sz w:val="22"/>
          <w:szCs w:val="22"/>
          <w:shd w:val="clear" w:color="auto" w:fill="FFFFFF"/>
          <w:lang w:val="en-US"/>
        </w:rPr>
        <w:t>2</w:t>
      </w:r>
      <w:r w:rsidR="006545F5">
        <w:rPr>
          <w:b/>
          <w:bCs/>
          <w:color w:val="000000"/>
          <w:sz w:val="22"/>
          <w:szCs w:val="22"/>
          <w:shd w:val="clear" w:color="auto" w:fill="FFFFFF"/>
          <w:lang w:val="en-US"/>
        </w:rPr>
        <w:t>3</w:t>
      </w:r>
      <w:r w:rsidR="00735A97" w:rsidRPr="00ED4C8D">
        <w:rPr>
          <w:b/>
          <w:bCs/>
          <w:color w:val="000000"/>
          <w:sz w:val="22"/>
          <w:szCs w:val="22"/>
          <w:shd w:val="clear" w:color="auto" w:fill="FFFFFF"/>
        </w:rPr>
        <w:t xml:space="preserve"> г. </w:t>
      </w:r>
      <w:r w:rsidR="00735A97" w:rsidRPr="00ED4C8D">
        <w:t>от магазините на търговските вериги Технополис, Техномаркет, Зора, Техмарт</w:t>
      </w:r>
      <w:r w:rsidR="00735A97">
        <w:rPr>
          <w:lang w:val="en-US"/>
        </w:rPr>
        <w:t xml:space="preserve">, </w:t>
      </w:r>
      <w:r w:rsidR="00A1153D">
        <w:t>Техномикс, МЕТРО</w:t>
      </w:r>
      <w:r w:rsidR="00735A97" w:rsidRPr="00ED4C8D">
        <w:t xml:space="preserve"> в цялата страна или онлайн от електронните магазини на последните и </w:t>
      </w:r>
      <w:r w:rsidR="00735A97" w:rsidRPr="00ED4C8D">
        <w:rPr>
          <w:lang w:val="en-US"/>
        </w:rPr>
        <w:t>eMAG</w:t>
      </w:r>
      <w:r w:rsidR="00735A97" w:rsidRPr="00ED4C8D">
        <w:rPr>
          <w:lang w:val="ru-RU"/>
        </w:rPr>
        <w:t xml:space="preserve"> </w:t>
      </w:r>
      <w:r w:rsidR="00735A97" w:rsidRPr="00ED4C8D">
        <w:t xml:space="preserve">на адрес: </w:t>
      </w:r>
      <w:r w:rsidR="00735A97" w:rsidRPr="00ED4C8D">
        <w:rPr>
          <w:lang w:val="en-US"/>
        </w:rPr>
        <w:t>www</w:t>
      </w:r>
      <w:r w:rsidR="00735A97" w:rsidRPr="00ED4C8D">
        <w:rPr>
          <w:lang w:val="ru-RU"/>
        </w:rPr>
        <w:t>.</w:t>
      </w:r>
      <w:r w:rsidR="00735A97" w:rsidRPr="00ED4C8D">
        <w:rPr>
          <w:lang w:val="en-US"/>
        </w:rPr>
        <w:t>emag</w:t>
      </w:r>
      <w:r w:rsidR="00735A97" w:rsidRPr="00ED4C8D">
        <w:rPr>
          <w:lang w:val="ru-RU"/>
        </w:rPr>
        <w:t>.</w:t>
      </w:r>
      <w:r w:rsidR="00735A97" w:rsidRPr="00ED4C8D">
        <w:rPr>
          <w:lang w:val="en-US"/>
        </w:rPr>
        <w:t>bg</w:t>
      </w:r>
      <w:r w:rsidR="00735A97" w:rsidRPr="00ED4C8D">
        <w:t xml:space="preserve">, както и в дистрибуторската мрежа на Поликомп**, </w:t>
      </w:r>
      <w:r w:rsidR="00735A97" w:rsidRPr="00ED4C8D">
        <w:rPr>
          <w:b/>
          <w:bCs/>
          <w:color w:val="000000"/>
          <w:sz w:val="22"/>
          <w:szCs w:val="22"/>
          <w:shd w:val="clear" w:color="auto" w:fill="FFFFFF"/>
        </w:rPr>
        <w:t>регистрирани до 23</w:t>
      </w:r>
      <w:r w:rsidR="00735A97">
        <w:rPr>
          <w:b/>
          <w:bCs/>
          <w:color w:val="000000"/>
          <w:sz w:val="22"/>
          <w:szCs w:val="22"/>
          <w:shd w:val="clear" w:color="auto" w:fill="FFFFFF"/>
        </w:rPr>
        <w:t>:</w:t>
      </w:r>
      <w:r w:rsidR="00735A97" w:rsidRPr="00ED4C8D">
        <w:rPr>
          <w:b/>
          <w:bCs/>
          <w:color w:val="000000"/>
          <w:sz w:val="22"/>
          <w:szCs w:val="22"/>
          <w:shd w:val="clear" w:color="auto" w:fill="FFFFFF"/>
        </w:rPr>
        <w:t>59</w:t>
      </w:r>
      <w:r w:rsidR="00735A97">
        <w:rPr>
          <w:b/>
          <w:bCs/>
          <w:color w:val="000000"/>
          <w:sz w:val="22"/>
          <w:szCs w:val="22"/>
          <w:shd w:val="clear" w:color="auto" w:fill="FFFFFF"/>
        </w:rPr>
        <w:t xml:space="preserve"> ч.</w:t>
      </w:r>
      <w:r w:rsidR="00735A97" w:rsidRPr="00ED4C8D">
        <w:rPr>
          <w:b/>
          <w:bCs/>
          <w:color w:val="000000"/>
          <w:sz w:val="22"/>
          <w:szCs w:val="22"/>
          <w:shd w:val="clear" w:color="auto" w:fill="FFFFFF"/>
        </w:rPr>
        <w:t xml:space="preserve"> на </w:t>
      </w:r>
      <w:r w:rsidR="00F15AC4">
        <w:rPr>
          <w:b/>
          <w:bCs/>
          <w:color w:val="000000"/>
          <w:sz w:val="22"/>
          <w:szCs w:val="22"/>
          <w:shd w:val="clear" w:color="auto" w:fill="FFFFFF"/>
          <w:lang w:val="en-US"/>
        </w:rPr>
        <w:t>28</w:t>
      </w:r>
      <w:r w:rsidR="00735A97" w:rsidRPr="00ED4C8D">
        <w:rPr>
          <w:b/>
          <w:bCs/>
          <w:color w:val="000000"/>
          <w:sz w:val="22"/>
          <w:szCs w:val="22"/>
          <w:shd w:val="clear" w:color="auto" w:fill="FFFFFF"/>
        </w:rPr>
        <w:t>.0</w:t>
      </w:r>
      <w:r w:rsidR="00A1153D">
        <w:rPr>
          <w:b/>
          <w:bCs/>
          <w:color w:val="000000"/>
          <w:sz w:val="22"/>
          <w:szCs w:val="22"/>
          <w:shd w:val="clear" w:color="auto" w:fill="FFFFFF"/>
        </w:rPr>
        <w:t>2</w:t>
      </w:r>
      <w:r w:rsidR="00735A97" w:rsidRPr="00ED4C8D">
        <w:rPr>
          <w:b/>
          <w:bCs/>
          <w:color w:val="000000"/>
          <w:sz w:val="22"/>
          <w:szCs w:val="22"/>
          <w:shd w:val="clear" w:color="auto" w:fill="FFFFFF"/>
        </w:rPr>
        <w:t>.20</w:t>
      </w:r>
      <w:r w:rsidR="00A00AE8">
        <w:rPr>
          <w:b/>
          <w:bCs/>
          <w:color w:val="000000"/>
          <w:sz w:val="22"/>
          <w:szCs w:val="22"/>
          <w:shd w:val="clear" w:color="auto" w:fill="FFFFFF"/>
          <w:lang w:val="en-US"/>
        </w:rPr>
        <w:t>2</w:t>
      </w:r>
      <w:r w:rsidR="006545F5">
        <w:rPr>
          <w:b/>
          <w:bCs/>
          <w:color w:val="000000"/>
          <w:sz w:val="22"/>
          <w:szCs w:val="22"/>
          <w:shd w:val="clear" w:color="auto" w:fill="FFFFFF"/>
          <w:lang w:val="en-US"/>
        </w:rPr>
        <w:t>3</w:t>
      </w:r>
      <w:r w:rsidR="00735A97">
        <w:rPr>
          <w:b/>
          <w:bCs/>
          <w:color w:val="000000"/>
          <w:sz w:val="22"/>
          <w:szCs w:val="22"/>
          <w:shd w:val="clear" w:color="auto" w:fill="FFFFFF"/>
        </w:rPr>
        <w:t xml:space="preserve"> </w:t>
      </w:r>
      <w:r w:rsidR="00735A97" w:rsidRPr="00ED4C8D">
        <w:rPr>
          <w:b/>
          <w:bCs/>
          <w:color w:val="000000"/>
          <w:sz w:val="22"/>
          <w:szCs w:val="22"/>
          <w:shd w:val="clear" w:color="auto" w:fill="FFFFFF"/>
        </w:rPr>
        <w:t>г</w:t>
      </w:r>
      <w:r w:rsidR="00735A97">
        <w:rPr>
          <w:b/>
          <w:bCs/>
          <w:color w:val="000000"/>
          <w:sz w:val="22"/>
          <w:szCs w:val="22"/>
          <w:shd w:val="clear" w:color="auto" w:fill="FFFFFF"/>
        </w:rPr>
        <w:t>.</w:t>
      </w:r>
      <w:r w:rsidR="00735A97" w:rsidRPr="00ED4C8D">
        <w:rPr>
          <w:b/>
          <w:bCs/>
          <w:color w:val="000000"/>
          <w:sz w:val="22"/>
          <w:szCs w:val="22"/>
          <w:shd w:val="clear" w:color="auto" w:fill="FFFFFF"/>
        </w:rPr>
        <w:t xml:space="preserve"> </w:t>
      </w:r>
      <w:r w:rsidR="00735A97" w:rsidRPr="008536E2">
        <w:t xml:space="preserve">на </w:t>
      </w:r>
      <w:r w:rsidR="00735A97" w:rsidRPr="00ED4C8D">
        <w:t xml:space="preserve">сайта </w:t>
      </w:r>
      <w:hyperlink r:id="rId8" w:history="1">
        <w:r w:rsidR="008536E2" w:rsidRPr="00783EEE">
          <w:rPr>
            <w:rStyle w:val="Hyperlink"/>
          </w:rPr>
          <w:t>www.rowenta.bg/udaljenagarancia</w:t>
        </w:r>
      </w:hyperlink>
      <w:r w:rsidR="008536E2" w:rsidRPr="008536E2">
        <w:t>.</w:t>
      </w:r>
    </w:p>
    <w:p w14:paraId="44525DA9" w14:textId="26E00825" w:rsidR="00CF3292" w:rsidRDefault="00CF3292" w:rsidP="00735A97">
      <w:pPr>
        <w:jc w:val="both"/>
        <w:rPr>
          <w:b/>
          <w:bCs/>
          <w:color w:val="000000"/>
          <w:sz w:val="22"/>
          <w:szCs w:val="22"/>
          <w:shd w:val="clear" w:color="auto" w:fill="FFFFFF"/>
          <w:lang w:val="en-US"/>
        </w:rPr>
      </w:pPr>
    </w:p>
    <w:p w14:paraId="07D1FBE5" w14:textId="041AA1DF" w:rsidR="00735A97" w:rsidRPr="00ED4C8D" w:rsidRDefault="00C82866" w:rsidP="00735A97">
      <w:pPr>
        <w:jc w:val="both"/>
        <w:rPr>
          <w:b/>
        </w:rPr>
      </w:pPr>
      <w:r>
        <w:rPr>
          <w:b/>
          <w:lang w:val="en-US"/>
        </w:rPr>
        <w:t xml:space="preserve"> </w:t>
      </w:r>
      <w:r w:rsidR="00735A97" w:rsidRPr="00ED4C8D">
        <w:rPr>
          <w:b/>
        </w:rPr>
        <w:t>1.2 Модели прахосмукачки ROWENTA</w:t>
      </w:r>
      <w:r w:rsidR="00A00AE8">
        <w:rPr>
          <w:b/>
          <w:lang w:val="en-US"/>
        </w:rPr>
        <w:t>,</w:t>
      </w:r>
      <w:r w:rsidR="00735A97" w:rsidRPr="00ED4C8D">
        <w:rPr>
          <w:b/>
        </w:rPr>
        <w:t xml:space="preserve"> участващи в ПРОМОЦИЯТА </w:t>
      </w:r>
    </w:p>
    <w:p w14:paraId="1DB9401C" w14:textId="77777777" w:rsidR="00735A97" w:rsidRPr="00ED4C8D" w:rsidDel="00281563" w:rsidRDefault="00735A97" w:rsidP="00735A97">
      <w:r w:rsidRPr="00ED4C8D">
        <w:t>Удълженият с 3 години гаранционен срок се отнася само за модели прахосмукачки ROWENTA със следните референции:</w:t>
      </w:r>
      <w:r w:rsidRPr="00ED4C8D">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631"/>
        <w:gridCol w:w="1631"/>
        <w:gridCol w:w="1631"/>
      </w:tblGrid>
      <w:tr w:rsidR="00C35D25" w14:paraId="782F9D95" w14:textId="77777777" w:rsidTr="005F7A7A">
        <w:trPr>
          <w:trHeight w:val="347"/>
        </w:trPr>
        <w:tc>
          <w:tcPr>
            <w:tcW w:w="1631" w:type="dxa"/>
            <w:shd w:val="clear" w:color="auto" w:fill="auto"/>
          </w:tcPr>
          <w:p w14:paraId="66DD2353" w14:textId="5AA6BED0" w:rsidR="00C35D25" w:rsidRPr="005F7A7A" w:rsidRDefault="00C35D25" w:rsidP="00C35D25">
            <w:pPr>
              <w:autoSpaceDE w:val="0"/>
              <w:autoSpaceDN w:val="0"/>
              <w:rPr>
                <w:rFonts w:eastAsia="Calibri"/>
                <w:b/>
                <w:bCs/>
                <w:sz w:val="20"/>
                <w:szCs w:val="20"/>
                <w:lang w:val="en"/>
              </w:rPr>
            </w:pPr>
            <w:r w:rsidRPr="005F7A7A">
              <w:rPr>
                <w:rFonts w:eastAsia="Calibri"/>
                <w:b/>
                <w:bCs/>
                <w:sz w:val="20"/>
                <w:szCs w:val="20"/>
                <w:lang w:val="en"/>
              </w:rPr>
              <w:t>RO8396</w:t>
            </w:r>
          </w:p>
        </w:tc>
        <w:tc>
          <w:tcPr>
            <w:tcW w:w="1631" w:type="dxa"/>
            <w:shd w:val="clear" w:color="auto" w:fill="auto"/>
          </w:tcPr>
          <w:p w14:paraId="4CA106FC" w14:textId="61F8DF8D" w:rsidR="00C35D25" w:rsidRPr="005F7A7A" w:rsidRDefault="00AA52EE" w:rsidP="00C35D25">
            <w:pPr>
              <w:autoSpaceDE w:val="0"/>
              <w:autoSpaceDN w:val="0"/>
              <w:rPr>
                <w:rFonts w:eastAsia="Calibri"/>
                <w:b/>
                <w:bCs/>
                <w:sz w:val="20"/>
                <w:szCs w:val="20"/>
                <w:lang w:val="en"/>
              </w:rPr>
            </w:pPr>
            <w:r w:rsidRPr="005F7A7A">
              <w:rPr>
                <w:rFonts w:eastAsia="Calibri"/>
                <w:b/>
                <w:bCs/>
                <w:sz w:val="20"/>
                <w:szCs w:val="20"/>
                <w:lang w:val="en"/>
              </w:rPr>
              <w:t>RO7643</w:t>
            </w:r>
          </w:p>
        </w:tc>
        <w:tc>
          <w:tcPr>
            <w:tcW w:w="1631" w:type="dxa"/>
            <w:shd w:val="clear" w:color="auto" w:fill="auto"/>
          </w:tcPr>
          <w:p w14:paraId="5895D799" w14:textId="634F977E" w:rsidR="00C35D25" w:rsidRPr="005F7A7A" w:rsidRDefault="00AA52EE" w:rsidP="00C35D25">
            <w:pPr>
              <w:autoSpaceDE w:val="0"/>
              <w:autoSpaceDN w:val="0"/>
              <w:rPr>
                <w:rFonts w:eastAsia="Calibri"/>
                <w:b/>
                <w:bCs/>
                <w:sz w:val="20"/>
                <w:szCs w:val="20"/>
                <w:lang w:val="en"/>
              </w:rPr>
            </w:pPr>
            <w:r w:rsidRPr="005F7A7A">
              <w:rPr>
                <w:rFonts w:eastAsia="Calibri"/>
                <w:b/>
                <w:bCs/>
                <w:sz w:val="20"/>
                <w:szCs w:val="20"/>
                <w:lang w:val="en"/>
              </w:rPr>
              <w:t>RO6984</w:t>
            </w:r>
          </w:p>
        </w:tc>
        <w:tc>
          <w:tcPr>
            <w:tcW w:w="1631" w:type="dxa"/>
            <w:shd w:val="clear" w:color="auto" w:fill="auto"/>
          </w:tcPr>
          <w:p w14:paraId="077CF18F" w14:textId="518B68F6" w:rsidR="00C35D25" w:rsidRPr="005F7A7A" w:rsidRDefault="00AA52EE" w:rsidP="00C35D25">
            <w:pPr>
              <w:autoSpaceDE w:val="0"/>
              <w:autoSpaceDN w:val="0"/>
              <w:rPr>
                <w:rFonts w:eastAsia="Calibri"/>
                <w:b/>
                <w:bCs/>
                <w:sz w:val="20"/>
                <w:szCs w:val="20"/>
                <w:lang w:val="en"/>
              </w:rPr>
            </w:pPr>
            <w:r w:rsidRPr="005F7A7A">
              <w:rPr>
                <w:rFonts w:eastAsia="Calibri"/>
                <w:b/>
                <w:bCs/>
                <w:sz w:val="20"/>
                <w:szCs w:val="20"/>
                <w:lang w:val="en"/>
              </w:rPr>
              <w:t>RO6493</w:t>
            </w:r>
          </w:p>
        </w:tc>
      </w:tr>
      <w:tr w:rsidR="00AA52EE" w14:paraId="14BE2C1F" w14:textId="77777777" w:rsidTr="005F7A7A">
        <w:trPr>
          <w:trHeight w:val="347"/>
        </w:trPr>
        <w:tc>
          <w:tcPr>
            <w:tcW w:w="1631" w:type="dxa"/>
            <w:shd w:val="clear" w:color="auto" w:fill="auto"/>
          </w:tcPr>
          <w:p w14:paraId="55BD50AB" w14:textId="6DC5342B"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RO8388</w:t>
            </w:r>
          </w:p>
        </w:tc>
        <w:tc>
          <w:tcPr>
            <w:tcW w:w="1631" w:type="dxa"/>
            <w:shd w:val="clear" w:color="auto" w:fill="auto"/>
          </w:tcPr>
          <w:p w14:paraId="5ACC8D8E" w14:textId="2D805BB6"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RO7623</w:t>
            </w:r>
          </w:p>
        </w:tc>
        <w:tc>
          <w:tcPr>
            <w:tcW w:w="1631" w:type="dxa"/>
            <w:shd w:val="clear" w:color="auto" w:fill="auto"/>
          </w:tcPr>
          <w:p w14:paraId="745F6DD4" w14:textId="40E1E872"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RO6971</w:t>
            </w:r>
          </w:p>
        </w:tc>
        <w:tc>
          <w:tcPr>
            <w:tcW w:w="1631" w:type="dxa"/>
            <w:shd w:val="clear" w:color="auto" w:fill="auto"/>
          </w:tcPr>
          <w:p w14:paraId="0C0557C7" w14:textId="2B3997E4"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RO6491</w:t>
            </w:r>
          </w:p>
        </w:tc>
      </w:tr>
      <w:tr w:rsidR="00AA52EE" w14:paraId="2A3CBFF4" w14:textId="77777777" w:rsidTr="005F7A7A">
        <w:trPr>
          <w:trHeight w:val="347"/>
        </w:trPr>
        <w:tc>
          <w:tcPr>
            <w:tcW w:w="1631" w:type="dxa"/>
            <w:shd w:val="clear" w:color="auto" w:fill="auto"/>
          </w:tcPr>
          <w:p w14:paraId="5EAF4B25" w14:textId="1443B496"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RO8370</w:t>
            </w:r>
          </w:p>
        </w:tc>
        <w:tc>
          <w:tcPr>
            <w:tcW w:w="1631" w:type="dxa"/>
            <w:shd w:val="clear" w:color="auto" w:fill="auto"/>
          </w:tcPr>
          <w:p w14:paraId="05E2B8E4" w14:textId="304B13AF"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RO7612</w:t>
            </w:r>
          </w:p>
        </w:tc>
        <w:tc>
          <w:tcPr>
            <w:tcW w:w="1631" w:type="dxa"/>
            <w:shd w:val="clear" w:color="auto" w:fill="auto"/>
          </w:tcPr>
          <w:p w14:paraId="65DBAC43" w14:textId="359F263F"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RO6963</w:t>
            </w:r>
          </w:p>
        </w:tc>
        <w:tc>
          <w:tcPr>
            <w:tcW w:w="1631" w:type="dxa"/>
            <w:shd w:val="clear" w:color="auto" w:fill="auto"/>
          </w:tcPr>
          <w:p w14:paraId="376C7157" w14:textId="5B84CB49"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RO6487</w:t>
            </w:r>
          </w:p>
        </w:tc>
      </w:tr>
      <w:tr w:rsidR="00AA52EE" w14:paraId="0771A10F" w14:textId="77777777" w:rsidTr="005F7A7A">
        <w:trPr>
          <w:trHeight w:val="347"/>
        </w:trPr>
        <w:tc>
          <w:tcPr>
            <w:tcW w:w="1631" w:type="dxa"/>
            <w:shd w:val="clear" w:color="auto" w:fill="auto"/>
          </w:tcPr>
          <w:p w14:paraId="779CCAEE" w14:textId="6D6E5E56"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RO8359</w:t>
            </w:r>
          </w:p>
        </w:tc>
        <w:tc>
          <w:tcPr>
            <w:tcW w:w="1631" w:type="dxa"/>
            <w:shd w:val="clear" w:color="auto" w:fill="auto"/>
          </w:tcPr>
          <w:p w14:paraId="5521FDC0" w14:textId="4B3EEDC0"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RO7485</w:t>
            </w:r>
          </w:p>
        </w:tc>
        <w:tc>
          <w:tcPr>
            <w:tcW w:w="1631" w:type="dxa"/>
            <w:shd w:val="clear" w:color="auto" w:fill="auto"/>
          </w:tcPr>
          <w:p w14:paraId="1410A12B" w14:textId="358B07A5"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RO6962</w:t>
            </w:r>
          </w:p>
        </w:tc>
        <w:tc>
          <w:tcPr>
            <w:tcW w:w="1631" w:type="dxa"/>
            <w:shd w:val="clear" w:color="auto" w:fill="auto"/>
          </w:tcPr>
          <w:p w14:paraId="5D03B01B" w14:textId="107797F9"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RO6486</w:t>
            </w:r>
          </w:p>
        </w:tc>
      </w:tr>
      <w:tr w:rsidR="00AA52EE" w14:paraId="2BA5AA58" w14:textId="77777777" w:rsidTr="005F7A7A">
        <w:trPr>
          <w:trHeight w:val="347"/>
        </w:trPr>
        <w:tc>
          <w:tcPr>
            <w:tcW w:w="1631" w:type="dxa"/>
            <w:shd w:val="clear" w:color="auto" w:fill="auto"/>
          </w:tcPr>
          <w:p w14:paraId="2D3C8402" w14:textId="22C5F17E"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RO8341</w:t>
            </w:r>
          </w:p>
        </w:tc>
        <w:tc>
          <w:tcPr>
            <w:tcW w:w="1631" w:type="dxa"/>
            <w:shd w:val="clear" w:color="auto" w:fill="auto"/>
          </w:tcPr>
          <w:p w14:paraId="05A1061D" w14:textId="4833BC09" w:rsidR="00AA52EE" w:rsidRPr="005F7A7A" w:rsidRDefault="00AA52EE" w:rsidP="00AA52EE">
            <w:pPr>
              <w:autoSpaceDE w:val="0"/>
              <w:autoSpaceDN w:val="0"/>
              <w:rPr>
                <w:rFonts w:eastAsia="Calibri"/>
                <w:b/>
                <w:bCs/>
                <w:sz w:val="20"/>
                <w:szCs w:val="20"/>
                <w:lang w:val="en"/>
              </w:rPr>
            </w:pPr>
            <w:r w:rsidRPr="002841C1">
              <w:rPr>
                <w:rFonts w:eastAsia="Calibri"/>
                <w:b/>
                <w:bCs/>
                <w:sz w:val="20"/>
                <w:szCs w:val="20"/>
                <w:lang w:val="en"/>
              </w:rPr>
              <w:t>RO7481</w:t>
            </w:r>
          </w:p>
        </w:tc>
        <w:tc>
          <w:tcPr>
            <w:tcW w:w="1631" w:type="dxa"/>
            <w:shd w:val="clear" w:color="auto" w:fill="auto"/>
          </w:tcPr>
          <w:p w14:paraId="0D7441A8" w14:textId="31B106BB"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RO6941</w:t>
            </w:r>
          </w:p>
        </w:tc>
        <w:tc>
          <w:tcPr>
            <w:tcW w:w="1631" w:type="dxa"/>
            <w:shd w:val="clear" w:color="auto" w:fill="auto"/>
          </w:tcPr>
          <w:p w14:paraId="40078992" w14:textId="570DE6E0"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RO6477</w:t>
            </w:r>
          </w:p>
        </w:tc>
      </w:tr>
      <w:tr w:rsidR="00AA52EE" w14:paraId="48116E72" w14:textId="77777777" w:rsidTr="005F7A7A">
        <w:trPr>
          <w:trHeight w:val="347"/>
        </w:trPr>
        <w:tc>
          <w:tcPr>
            <w:tcW w:w="1631" w:type="dxa"/>
            <w:shd w:val="clear" w:color="auto" w:fill="auto"/>
          </w:tcPr>
          <w:p w14:paraId="0D84AFF0" w14:textId="36FD5375"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RO8324</w:t>
            </w:r>
          </w:p>
        </w:tc>
        <w:tc>
          <w:tcPr>
            <w:tcW w:w="1631" w:type="dxa"/>
            <w:shd w:val="clear" w:color="auto" w:fill="auto"/>
          </w:tcPr>
          <w:p w14:paraId="365E45FB" w14:textId="03C18495"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RO7473</w:t>
            </w:r>
          </w:p>
        </w:tc>
        <w:tc>
          <w:tcPr>
            <w:tcW w:w="1631" w:type="dxa"/>
            <w:shd w:val="clear" w:color="auto" w:fill="auto"/>
          </w:tcPr>
          <w:p w14:paraId="59AF8613" w14:textId="6F5BF9D7"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RO6921</w:t>
            </w:r>
          </w:p>
        </w:tc>
        <w:tc>
          <w:tcPr>
            <w:tcW w:w="1631" w:type="dxa"/>
            <w:shd w:val="clear" w:color="auto" w:fill="auto"/>
          </w:tcPr>
          <w:p w14:paraId="3DB76337" w14:textId="4B5EFACA"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RO6455</w:t>
            </w:r>
          </w:p>
        </w:tc>
      </w:tr>
      <w:tr w:rsidR="00AA52EE" w14:paraId="2E4FD502" w14:textId="77777777" w:rsidTr="005F7A7A">
        <w:trPr>
          <w:trHeight w:val="347"/>
        </w:trPr>
        <w:tc>
          <w:tcPr>
            <w:tcW w:w="1631" w:type="dxa"/>
            <w:shd w:val="clear" w:color="auto" w:fill="auto"/>
          </w:tcPr>
          <w:p w14:paraId="5FC6E600" w14:textId="7AC486D6" w:rsidR="00AA52EE" w:rsidRPr="005F7A7A" w:rsidRDefault="00AA52EE" w:rsidP="00AA52EE">
            <w:pPr>
              <w:autoSpaceDE w:val="0"/>
              <w:autoSpaceDN w:val="0"/>
              <w:rPr>
                <w:rFonts w:eastAsia="Calibri"/>
                <w:b/>
                <w:bCs/>
                <w:sz w:val="20"/>
                <w:szCs w:val="20"/>
                <w:lang w:val="en"/>
              </w:rPr>
            </w:pPr>
            <w:r w:rsidRPr="00711214">
              <w:rPr>
                <w:rFonts w:eastAsia="Calibri"/>
                <w:b/>
                <w:bCs/>
                <w:sz w:val="20"/>
                <w:szCs w:val="20"/>
                <w:lang w:val="en"/>
              </w:rPr>
              <w:t>RO77</w:t>
            </w:r>
            <w:r>
              <w:rPr>
                <w:rFonts w:eastAsia="Calibri"/>
                <w:b/>
                <w:bCs/>
                <w:sz w:val="20"/>
                <w:szCs w:val="20"/>
                <w:lang w:val="en"/>
              </w:rPr>
              <w:t>9</w:t>
            </w:r>
            <w:r w:rsidRPr="00711214">
              <w:rPr>
                <w:rFonts w:eastAsia="Calibri"/>
                <w:b/>
                <w:bCs/>
                <w:sz w:val="20"/>
                <w:szCs w:val="20"/>
                <w:lang w:val="en"/>
              </w:rPr>
              <w:t>3</w:t>
            </w:r>
          </w:p>
        </w:tc>
        <w:tc>
          <w:tcPr>
            <w:tcW w:w="1631" w:type="dxa"/>
            <w:shd w:val="clear" w:color="auto" w:fill="auto"/>
          </w:tcPr>
          <w:p w14:paraId="6C727EFD" w14:textId="3207FD67"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RO7386</w:t>
            </w:r>
          </w:p>
        </w:tc>
        <w:tc>
          <w:tcPr>
            <w:tcW w:w="1631" w:type="dxa"/>
            <w:shd w:val="clear" w:color="auto" w:fill="auto"/>
          </w:tcPr>
          <w:p w14:paraId="7F7EACD0" w14:textId="368C9901"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RO6899</w:t>
            </w:r>
          </w:p>
        </w:tc>
        <w:tc>
          <w:tcPr>
            <w:tcW w:w="1631" w:type="dxa"/>
            <w:shd w:val="clear" w:color="auto" w:fill="auto"/>
          </w:tcPr>
          <w:p w14:paraId="39B89FF9" w14:textId="15C7E1F0"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RO6443</w:t>
            </w:r>
          </w:p>
        </w:tc>
      </w:tr>
      <w:tr w:rsidR="00AA52EE" w14:paraId="579A16EB" w14:textId="77777777" w:rsidTr="005F7A7A">
        <w:trPr>
          <w:trHeight w:val="347"/>
        </w:trPr>
        <w:tc>
          <w:tcPr>
            <w:tcW w:w="1631" w:type="dxa"/>
            <w:shd w:val="clear" w:color="auto" w:fill="auto"/>
          </w:tcPr>
          <w:p w14:paraId="250CF283" w14:textId="6E72D8F0" w:rsidR="00AA52EE" w:rsidRPr="00711214" w:rsidRDefault="00AA52EE" w:rsidP="00AA52EE">
            <w:pPr>
              <w:autoSpaceDE w:val="0"/>
              <w:autoSpaceDN w:val="0"/>
              <w:rPr>
                <w:rFonts w:eastAsia="Calibri"/>
                <w:b/>
                <w:bCs/>
                <w:sz w:val="20"/>
                <w:szCs w:val="20"/>
                <w:lang w:val="en-US"/>
              </w:rPr>
            </w:pPr>
            <w:r w:rsidRPr="00711214">
              <w:rPr>
                <w:rFonts w:eastAsia="Calibri"/>
                <w:b/>
                <w:bCs/>
                <w:sz w:val="20"/>
                <w:szCs w:val="20"/>
                <w:lang w:val="en"/>
              </w:rPr>
              <w:t>RO7783</w:t>
            </w:r>
          </w:p>
        </w:tc>
        <w:tc>
          <w:tcPr>
            <w:tcW w:w="1631" w:type="dxa"/>
            <w:shd w:val="clear" w:color="auto" w:fill="auto"/>
          </w:tcPr>
          <w:p w14:paraId="7CC04535" w14:textId="779137E0"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RO7366</w:t>
            </w:r>
          </w:p>
        </w:tc>
        <w:tc>
          <w:tcPr>
            <w:tcW w:w="1631" w:type="dxa"/>
            <w:shd w:val="clear" w:color="auto" w:fill="auto"/>
          </w:tcPr>
          <w:p w14:paraId="772C0D3E" w14:textId="4AD6846B"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RO6886</w:t>
            </w:r>
          </w:p>
        </w:tc>
        <w:tc>
          <w:tcPr>
            <w:tcW w:w="1631" w:type="dxa"/>
            <w:shd w:val="clear" w:color="auto" w:fill="auto"/>
          </w:tcPr>
          <w:p w14:paraId="700501A0" w14:textId="303383C3"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RO6441</w:t>
            </w:r>
          </w:p>
        </w:tc>
      </w:tr>
      <w:tr w:rsidR="00AA52EE" w14:paraId="3EAF2F79" w14:textId="77777777" w:rsidTr="005F7A7A">
        <w:trPr>
          <w:trHeight w:val="347"/>
        </w:trPr>
        <w:tc>
          <w:tcPr>
            <w:tcW w:w="1631" w:type="dxa"/>
            <w:shd w:val="clear" w:color="auto" w:fill="auto"/>
          </w:tcPr>
          <w:p w14:paraId="75BF664D" w14:textId="46F95E3B" w:rsidR="00AA52EE" w:rsidRPr="005F7A7A" w:rsidRDefault="00AA52EE" w:rsidP="00AA52EE">
            <w:pPr>
              <w:autoSpaceDE w:val="0"/>
              <w:autoSpaceDN w:val="0"/>
              <w:rPr>
                <w:rFonts w:eastAsia="Calibri"/>
                <w:b/>
                <w:bCs/>
                <w:sz w:val="20"/>
                <w:szCs w:val="20"/>
                <w:lang w:val="en"/>
              </w:rPr>
            </w:pPr>
            <w:r>
              <w:rPr>
                <w:rFonts w:eastAsia="Calibri"/>
                <w:b/>
                <w:bCs/>
                <w:sz w:val="20"/>
                <w:szCs w:val="20"/>
                <w:lang w:val="en-US"/>
              </w:rPr>
              <w:t>RO7762</w:t>
            </w:r>
          </w:p>
        </w:tc>
        <w:tc>
          <w:tcPr>
            <w:tcW w:w="1631" w:type="dxa"/>
            <w:shd w:val="clear" w:color="auto" w:fill="auto"/>
          </w:tcPr>
          <w:p w14:paraId="4AC49720" w14:textId="191975F4"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RO7321</w:t>
            </w:r>
          </w:p>
        </w:tc>
        <w:tc>
          <w:tcPr>
            <w:tcW w:w="1631" w:type="dxa"/>
            <w:shd w:val="clear" w:color="auto" w:fill="auto"/>
          </w:tcPr>
          <w:p w14:paraId="72E689E7" w14:textId="22A2DA89"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RO6883</w:t>
            </w:r>
          </w:p>
        </w:tc>
        <w:tc>
          <w:tcPr>
            <w:tcW w:w="1631" w:type="dxa"/>
            <w:shd w:val="clear" w:color="auto" w:fill="auto"/>
          </w:tcPr>
          <w:p w14:paraId="1145569C" w14:textId="4352A5EF"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RO6383</w:t>
            </w:r>
          </w:p>
        </w:tc>
      </w:tr>
      <w:tr w:rsidR="00AA52EE" w14:paraId="7590D6CB" w14:textId="77777777" w:rsidTr="005F7A7A">
        <w:trPr>
          <w:trHeight w:val="347"/>
        </w:trPr>
        <w:tc>
          <w:tcPr>
            <w:tcW w:w="1631" w:type="dxa"/>
            <w:shd w:val="clear" w:color="auto" w:fill="auto"/>
          </w:tcPr>
          <w:p w14:paraId="635BB913" w14:textId="67A0DEC3"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RO7747</w:t>
            </w:r>
          </w:p>
        </w:tc>
        <w:tc>
          <w:tcPr>
            <w:tcW w:w="1631" w:type="dxa"/>
            <w:shd w:val="clear" w:color="auto" w:fill="auto"/>
          </w:tcPr>
          <w:p w14:paraId="50D7ECFC" w14:textId="00CEC293"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RO7283</w:t>
            </w:r>
          </w:p>
        </w:tc>
        <w:tc>
          <w:tcPr>
            <w:tcW w:w="1631" w:type="dxa"/>
            <w:shd w:val="clear" w:color="auto" w:fill="auto"/>
          </w:tcPr>
          <w:p w14:paraId="06AB6CA5" w14:textId="65D1C0D5"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RO688</w:t>
            </w:r>
            <w:r>
              <w:rPr>
                <w:rFonts w:eastAsia="Calibri"/>
                <w:b/>
                <w:bCs/>
                <w:sz w:val="20"/>
                <w:szCs w:val="20"/>
                <w:lang w:val="en"/>
              </w:rPr>
              <w:t>1</w:t>
            </w:r>
          </w:p>
        </w:tc>
        <w:tc>
          <w:tcPr>
            <w:tcW w:w="1631" w:type="dxa"/>
            <w:shd w:val="clear" w:color="auto" w:fill="auto"/>
          </w:tcPr>
          <w:p w14:paraId="7973BB66" w14:textId="54B49059"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RO6381</w:t>
            </w:r>
          </w:p>
        </w:tc>
      </w:tr>
      <w:tr w:rsidR="00AA52EE" w14:paraId="16714A95" w14:textId="77777777" w:rsidTr="005F7A7A">
        <w:trPr>
          <w:trHeight w:val="347"/>
        </w:trPr>
        <w:tc>
          <w:tcPr>
            <w:tcW w:w="1631" w:type="dxa"/>
            <w:shd w:val="clear" w:color="auto" w:fill="auto"/>
          </w:tcPr>
          <w:p w14:paraId="3E8866C7" w14:textId="218EDD2C"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RO7691</w:t>
            </w:r>
          </w:p>
        </w:tc>
        <w:tc>
          <w:tcPr>
            <w:tcW w:w="1631" w:type="dxa"/>
            <w:shd w:val="clear" w:color="auto" w:fill="auto"/>
          </w:tcPr>
          <w:p w14:paraId="11DBACF3" w14:textId="170B25F8" w:rsidR="00AA52EE" w:rsidRDefault="00AA52EE" w:rsidP="00AA52EE">
            <w:pPr>
              <w:autoSpaceDE w:val="0"/>
              <w:autoSpaceDN w:val="0"/>
              <w:rPr>
                <w:rFonts w:eastAsia="Calibri"/>
                <w:b/>
                <w:bCs/>
                <w:sz w:val="20"/>
                <w:szCs w:val="20"/>
                <w:lang w:val="en"/>
              </w:rPr>
            </w:pPr>
            <w:r w:rsidRPr="005F7A7A">
              <w:rPr>
                <w:rFonts w:eastAsia="Calibri"/>
                <w:b/>
                <w:bCs/>
                <w:sz w:val="20"/>
                <w:szCs w:val="20"/>
                <w:lang w:val="en"/>
              </w:rPr>
              <w:t>RO7266</w:t>
            </w:r>
          </w:p>
        </w:tc>
        <w:tc>
          <w:tcPr>
            <w:tcW w:w="1631" w:type="dxa"/>
            <w:shd w:val="clear" w:color="auto" w:fill="auto"/>
          </w:tcPr>
          <w:p w14:paraId="338692C9" w14:textId="29A3CB26"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RO6856</w:t>
            </w:r>
          </w:p>
        </w:tc>
        <w:tc>
          <w:tcPr>
            <w:tcW w:w="1631" w:type="dxa"/>
            <w:shd w:val="clear" w:color="auto" w:fill="auto"/>
          </w:tcPr>
          <w:p w14:paraId="4CB9FED0" w14:textId="2E128DF6"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RO6371</w:t>
            </w:r>
          </w:p>
        </w:tc>
      </w:tr>
      <w:tr w:rsidR="00AA52EE" w14:paraId="0BD5AFC0" w14:textId="77777777" w:rsidTr="005F7A7A">
        <w:trPr>
          <w:trHeight w:val="347"/>
        </w:trPr>
        <w:tc>
          <w:tcPr>
            <w:tcW w:w="1631" w:type="dxa"/>
            <w:shd w:val="clear" w:color="auto" w:fill="auto"/>
          </w:tcPr>
          <w:p w14:paraId="2053B7B4" w14:textId="00C79DE8"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RO7690</w:t>
            </w:r>
          </w:p>
        </w:tc>
        <w:tc>
          <w:tcPr>
            <w:tcW w:w="1631" w:type="dxa"/>
            <w:shd w:val="clear" w:color="auto" w:fill="auto"/>
          </w:tcPr>
          <w:p w14:paraId="46BB386D" w14:textId="21BC6726" w:rsidR="00AA52EE" w:rsidRDefault="00AA52EE" w:rsidP="00AA52EE">
            <w:pPr>
              <w:autoSpaceDE w:val="0"/>
              <w:autoSpaceDN w:val="0"/>
              <w:rPr>
                <w:rFonts w:eastAsia="Calibri"/>
                <w:b/>
                <w:bCs/>
                <w:sz w:val="20"/>
                <w:szCs w:val="20"/>
                <w:lang w:val="en"/>
              </w:rPr>
            </w:pPr>
            <w:r>
              <w:rPr>
                <w:rFonts w:eastAsia="Calibri"/>
                <w:b/>
                <w:bCs/>
                <w:sz w:val="20"/>
                <w:szCs w:val="20"/>
                <w:lang w:val="en"/>
              </w:rPr>
              <w:t>RO7262</w:t>
            </w:r>
          </w:p>
        </w:tc>
        <w:tc>
          <w:tcPr>
            <w:tcW w:w="1631" w:type="dxa"/>
            <w:shd w:val="clear" w:color="auto" w:fill="auto"/>
          </w:tcPr>
          <w:p w14:paraId="177084BE" w14:textId="0BB53BD0"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RO6853</w:t>
            </w:r>
          </w:p>
        </w:tc>
        <w:tc>
          <w:tcPr>
            <w:tcW w:w="1631" w:type="dxa"/>
            <w:shd w:val="clear" w:color="auto" w:fill="auto"/>
          </w:tcPr>
          <w:p w14:paraId="52A12A04" w14:textId="18DCD1DD"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RO6365</w:t>
            </w:r>
          </w:p>
        </w:tc>
      </w:tr>
      <w:tr w:rsidR="00AA52EE" w14:paraId="0DFC7E88" w14:textId="77777777" w:rsidTr="005F7A7A">
        <w:trPr>
          <w:trHeight w:val="347"/>
        </w:trPr>
        <w:tc>
          <w:tcPr>
            <w:tcW w:w="1631" w:type="dxa"/>
            <w:shd w:val="clear" w:color="auto" w:fill="auto"/>
          </w:tcPr>
          <w:p w14:paraId="47AB7762" w14:textId="0501743F"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RO7689</w:t>
            </w:r>
          </w:p>
        </w:tc>
        <w:tc>
          <w:tcPr>
            <w:tcW w:w="1631" w:type="dxa"/>
            <w:shd w:val="clear" w:color="auto" w:fill="auto"/>
          </w:tcPr>
          <w:p w14:paraId="180FB349" w14:textId="53CDE9CB"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RO7260</w:t>
            </w:r>
          </w:p>
        </w:tc>
        <w:tc>
          <w:tcPr>
            <w:tcW w:w="1631" w:type="dxa"/>
            <w:shd w:val="clear" w:color="auto" w:fill="auto"/>
          </w:tcPr>
          <w:p w14:paraId="2D5DB257" w14:textId="42C44738"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RO6851</w:t>
            </w:r>
          </w:p>
        </w:tc>
        <w:tc>
          <w:tcPr>
            <w:tcW w:w="1631" w:type="dxa"/>
            <w:shd w:val="clear" w:color="auto" w:fill="auto"/>
          </w:tcPr>
          <w:p w14:paraId="7E8F7DA2" w14:textId="6A6BC74D"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RO6357</w:t>
            </w:r>
          </w:p>
        </w:tc>
      </w:tr>
      <w:tr w:rsidR="00AA52EE" w14:paraId="06D041F0" w14:textId="77777777" w:rsidTr="005F7A7A">
        <w:trPr>
          <w:trHeight w:val="347"/>
        </w:trPr>
        <w:tc>
          <w:tcPr>
            <w:tcW w:w="1631" w:type="dxa"/>
            <w:shd w:val="clear" w:color="auto" w:fill="auto"/>
          </w:tcPr>
          <w:p w14:paraId="2A8ED3EA" w14:textId="23D559C0"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RO7681</w:t>
            </w:r>
          </w:p>
        </w:tc>
        <w:tc>
          <w:tcPr>
            <w:tcW w:w="1631" w:type="dxa"/>
            <w:shd w:val="clear" w:color="auto" w:fill="auto"/>
          </w:tcPr>
          <w:p w14:paraId="44648DCD" w14:textId="1D8EEFCC"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RO7253</w:t>
            </w:r>
          </w:p>
        </w:tc>
        <w:tc>
          <w:tcPr>
            <w:tcW w:w="1631" w:type="dxa"/>
            <w:shd w:val="clear" w:color="auto" w:fill="auto"/>
          </w:tcPr>
          <w:p w14:paraId="60A0CA7C" w14:textId="7EED1312"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RO6843</w:t>
            </w:r>
          </w:p>
        </w:tc>
        <w:tc>
          <w:tcPr>
            <w:tcW w:w="1631" w:type="dxa"/>
            <w:shd w:val="clear" w:color="auto" w:fill="auto"/>
          </w:tcPr>
          <w:p w14:paraId="1384EF29" w14:textId="43C9C1C5"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RO6331</w:t>
            </w:r>
          </w:p>
        </w:tc>
      </w:tr>
      <w:tr w:rsidR="00AA52EE" w14:paraId="1BBD946B" w14:textId="77777777" w:rsidTr="005F7A7A">
        <w:trPr>
          <w:trHeight w:val="347"/>
        </w:trPr>
        <w:tc>
          <w:tcPr>
            <w:tcW w:w="1631" w:type="dxa"/>
            <w:shd w:val="clear" w:color="auto" w:fill="auto"/>
          </w:tcPr>
          <w:p w14:paraId="7E7E3A06" w14:textId="4AE0D6F3"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RO7649</w:t>
            </w:r>
          </w:p>
        </w:tc>
        <w:tc>
          <w:tcPr>
            <w:tcW w:w="1631" w:type="dxa"/>
            <w:shd w:val="clear" w:color="auto" w:fill="auto"/>
          </w:tcPr>
          <w:p w14:paraId="4B84EDF7" w14:textId="0F921537"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RO7244</w:t>
            </w:r>
          </w:p>
        </w:tc>
        <w:tc>
          <w:tcPr>
            <w:tcW w:w="1631" w:type="dxa"/>
            <w:shd w:val="clear" w:color="auto" w:fill="auto"/>
          </w:tcPr>
          <w:p w14:paraId="45AA0B40" w14:textId="680190AC"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RO6831</w:t>
            </w:r>
          </w:p>
        </w:tc>
        <w:tc>
          <w:tcPr>
            <w:tcW w:w="1631" w:type="dxa"/>
            <w:shd w:val="clear" w:color="auto" w:fill="auto"/>
          </w:tcPr>
          <w:p w14:paraId="277E6D05" w14:textId="56A422B3" w:rsidR="00AA52EE" w:rsidRPr="005F7A7A" w:rsidRDefault="00AA52EE" w:rsidP="00AA52EE">
            <w:pPr>
              <w:autoSpaceDE w:val="0"/>
              <w:autoSpaceDN w:val="0"/>
              <w:rPr>
                <w:rFonts w:eastAsia="Calibri"/>
                <w:b/>
                <w:bCs/>
                <w:sz w:val="20"/>
                <w:szCs w:val="20"/>
                <w:lang w:val="en"/>
              </w:rPr>
            </w:pPr>
          </w:p>
        </w:tc>
      </w:tr>
      <w:tr w:rsidR="00AA52EE" w14:paraId="6ADAF8EB" w14:textId="77777777" w:rsidTr="005F7A7A">
        <w:trPr>
          <w:trHeight w:val="347"/>
        </w:trPr>
        <w:tc>
          <w:tcPr>
            <w:tcW w:w="1631" w:type="dxa"/>
            <w:shd w:val="clear" w:color="auto" w:fill="auto"/>
          </w:tcPr>
          <w:p w14:paraId="12F5A0F1" w14:textId="2EA30BAC"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RO7647</w:t>
            </w:r>
          </w:p>
        </w:tc>
        <w:tc>
          <w:tcPr>
            <w:tcW w:w="1631" w:type="dxa"/>
            <w:shd w:val="clear" w:color="auto" w:fill="auto"/>
          </w:tcPr>
          <w:p w14:paraId="742BEB2E" w14:textId="7244A9FB" w:rsidR="00AA52EE" w:rsidRPr="005F7A7A" w:rsidRDefault="00AA52EE" w:rsidP="00AA52EE">
            <w:pPr>
              <w:autoSpaceDE w:val="0"/>
              <w:autoSpaceDN w:val="0"/>
              <w:rPr>
                <w:rFonts w:eastAsia="Calibri"/>
                <w:b/>
                <w:bCs/>
                <w:sz w:val="20"/>
                <w:szCs w:val="20"/>
                <w:lang w:val="en"/>
              </w:rPr>
            </w:pPr>
            <w:r>
              <w:rPr>
                <w:rFonts w:eastAsia="Calibri"/>
                <w:b/>
                <w:bCs/>
                <w:sz w:val="20"/>
                <w:szCs w:val="20"/>
                <w:lang w:val="en"/>
              </w:rPr>
              <w:t>RO7212</w:t>
            </w:r>
          </w:p>
        </w:tc>
        <w:tc>
          <w:tcPr>
            <w:tcW w:w="1631" w:type="dxa"/>
            <w:shd w:val="clear" w:color="auto" w:fill="auto"/>
          </w:tcPr>
          <w:p w14:paraId="53EA354D" w14:textId="1F180F7F" w:rsidR="00AA52EE" w:rsidRPr="005F7A7A" w:rsidRDefault="00AA52EE" w:rsidP="00AA52EE">
            <w:pPr>
              <w:autoSpaceDE w:val="0"/>
              <w:autoSpaceDN w:val="0"/>
              <w:rPr>
                <w:rFonts w:eastAsia="Calibri"/>
                <w:b/>
                <w:bCs/>
                <w:sz w:val="20"/>
                <w:szCs w:val="20"/>
                <w:lang w:val="en"/>
              </w:rPr>
            </w:pPr>
            <w:r w:rsidRPr="005F7A7A">
              <w:rPr>
                <w:rFonts w:eastAsia="Calibri"/>
                <w:b/>
                <w:bCs/>
                <w:sz w:val="20"/>
                <w:szCs w:val="20"/>
                <w:lang w:val="en"/>
              </w:rPr>
              <w:t>RO6495</w:t>
            </w:r>
          </w:p>
        </w:tc>
        <w:tc>
          <w:tcPr>
            <w:tcW w:w="1631" w:type="dxa"/>
            <w:shd w:val="clear" w:color="auto" w:fill="auto"/>
          </w:tcPr>
          <w:p w14:paraId="5B0BB2E6" w14:textId="77777777" w:rsidR="00AA52EE" w:rsidRPr="005F7A7A" w:rsidRDefault="00AA52EE" w:rsidP="00AA52EE">
            <w:pPr>
              <w:autoSpaceDE w:val="0"/>
              <w:autoSpaceDN w:val="0"/>
              <w:rPr>
                <w:rFonts w:eastAsia="Calibri"/>
                <w:b/>
                <w:bCs/>
                <w:sz w:val="20"/>
                <w:szCs w:val="20"/>
                <w:lang w:val="en"/>
              </w:rPr>
            </w:pPr>
          </w:p>
        </w:tc>
      </w:tr>
    </w:tbl>
    <w:p w14:paraId="7C48B597" w14:textId="77777777" w:rsidR="00C35D25" w:rsidRDefault="00C35D25" w:rsidP="00735A97">
      <w:pPr>
        <w:pStyle w:val="Default"/>
      </w:pPr>
    </w:p>
    <w:p w14:paraId="64449458" w14:textId="2EE78AE0" w:rsidR="00735A97" w:rsidRPr="00ED4C8D" w:rsidRDefault="00C82866" w:rsidP="00735A97">
      <w:pPr>
        <w:pStyle w:val="Default"/>
      </w:pPr>
      <w:r>
        <w:rPr>
          <w:b/>
          <w:lang w:val="en-US"/>
        </w:rPr>
        <w:lastRenderedPageBreak/>
        <w:t xml:space="preserve"> </w:t>
      </w:r>
      <w:r w:rsidR="00735A97" w:rsidRPr="00ED4C8D">
        <w:rPr>
          <w:b/>
        </w:rPr>
        <w:t>1.3</w:t>
      </w:r>
      <w:r w:rsidR="00735A97" w:rsidRPr="00ED4C8D">
        <w:t xml:space="preserve">  </w:t>
      </w:r>
      <w:r w:rsidR="00735A97" w:rsidRPr="00BA01DB">
        <w:rPr>
          <w:b/>
        </w:rPr>
        <w:t xml:space="preserve">Лицата, които желаят да се възползват от удължената гаранция за закупената прахосмукачка </w:t>
      </w:r>
      <w:r>
        <w:rPr>
          <w:b/>
          <w:lang w:val="en-US"/>
        </w:rPr>
        <w:t>ROWENTA</w:t>
      </w:r>
      <w:r w:rsidR="00735A97" w:rsidRPr="00BA01DB">
        <w:rPr>
          <w:b/>
        </w:rPr>
        <w:t>, която участва в кампанията, трябва да:</w:t>
      </w:r>
      <w:r w:rsidR="00735A97" w:rsidRPr="00ED4C8D">
        <w:t xml:space="preserve"> </w:t>
      </w:r>
    </w:p>
    <w:p w14:paraId="35FBE722" w14:textId="77777777" w:rsidR="00735A97" w:rsidRPr="00ED4C8D" w:rsidRDefault="00735A97" w:rsidP="00735A97">
      <w:pPr>
        <w:pStyle w:val="Default"/>
        <w:numPr>
          <w:ilvl w:val="0"/>
          <w:numId w:val="1"/>
        </w:numPr>
        <w:spacing w:line="360" w:lineRule="auto"/>
      </w:pPr>
      <w:r w:rsidRPr="00ED4C8D">
        <w:t>Закупят един от участващите в кампания продукти, описани в чл. 1.2</w:t>
      </w:r>
      <w:r>
        <w:t>.;</w:t>
      </w:r>
    </w:p>
    <w:p w14:paraId="1BDEE429" w14:textId="77777777" w:rsidR="00735A97" w:rsidRDefault="00735A97" w:rsidP="00735A97">
      <w:pPr>
        <w:pStyle w:val="Default"/>
        <w:numPr>
          <w:ilvl w:val="0"/>
          <w:numId w:val="1"/>
        </w:numPr>
        <w:spacing w:line="360" w:lineRule="auto"/>
      </w:pPr>
      <w:r w:rsidRPr="00ED4C8D">
        <w:t>Да закупят продукта в периода на кампанията, посочен в чл. 1.1., само на територията на България</w:t>
      </w:r>
      <w:r>
        <w:t>;</w:t>
      </w:r>
      <w:r w:rsidRPr="00ED4C8D">
        <w:t xml:space="preserve"> </w:t>
      </w:r>
      <w:r>
        <w:t xml:space="preserve">    </w:t>
      </w:r>
    </w:p>
    <w:p w14:paraId="50E3C672" w14:textId="77777777" w:rsidR="00735A97" w:rsidRPr="00ED4C8D" w:rsidRDefault="00735A97" w:rsidP="00735A97">
      <w:pPr>
        <w:pStyle w:val="Default"/>
        <w:numPr>
          <w:ilvl w:val="0"/>
          <w:numId w:val="1"/>
        </w:numPr>
        <w:spacing w:line="360" w:lineRule="auto"/>
      </w:pPr>
      <w:r w:rsidRPr="00ED4C8D">
        <w:t xml:space="preserve">Да запазят покупния документ (фактура, фискален касов бон) и международната гаранционна карта; </w:t>
      </w:r>
    </w:p>
    <w:p w14:paraId="4D40DD2D" w14:textId="39B2EA11" w:rsidR="00735A97" w:rsidRPr="00ED4C8D" w:rsidRDefault="00735A97" w:rsidP="00735A97">
      <w:pPr>
        <w:pStyle w:val="Default"/>
        <w:numPr>
          <w:ilvl w:val="0"/>
          <w:numId w:val="1"/>
        </w:numPr>
        <w:spacing w:line="360" w:lineRule="auto"/>
      </w:pPr>
      <w:r w:rsidRPr="00ED4C8D">
        <w:t xml:space="preserve">Да посетят сайта </w:t>
      </w:r>
      <w:hyperlink r:id="rId9" w:history="1">
        <w:r w:rsidR="008536E2" w:rsidRPr="00783EEE">
          <w:rPr>
            <w:rStyle w:val="Hyperlink"/>
          </w:rPr>
          <w:t>www.rowenta.bg/udaljenagarancia</w:t>
        </w:r>
      </w:hyperlink>
      <w:r w:rsidRPr="00ED4C8D">
        <w:rPr>
          <w:lang w:val="ru-RU"/>
        </w:rPr>
        <w:t xml:space="preserve"> </w:t>
      </w:r>
      <w:r w:rsidRPr="00ED4C8D">
        <w:t xml:space="preserve">и да се регистрират за Кампанията чрез опция "Регистрирай продукта" не по-късно от 23:59 ч на </w:t>
      </w:r>
      <w:r w:rsidR="00F15AC4">
        <w:rPr>
          <w:lang w:val="en-US"/>
        </w:rPr>
        <w:t>28</w:t>
      </w:r>
      <w:r w:rsidRPr="00ED4C8D">
        <w:t>.0</w:t>
      </w:r>
      <w:r w:rsidR="0083040D">
        <w:rPr>
          <w:lang w:val="en-US"/>
        </w:rPr>
        <w:t>2</w:t>
      </w:r>
      <w:r w:rsidRPr="00ED4C8D">
        <w:t>.20</w:t>
      </w:r>
      <w:r w:rsidR="00A00AE8">
        <w:rPr>
          <w:lang w:val="en-US"/>
        </w:rPr>
        <w:t>2</w:t>
      </w:r>
      <w:r w:rsidR="006545F5">
        <w:rPr>
          <w:lang w:val="en-US"/>
        </w:rPr>
        <w:t>3</w:t>
      </w:r>
      <w:r w:rsidRPr="00ED4C8D">
        <w:t xml:space="preserve"> г.;</w:t>
      </w:r>
    </w:p>
    <w:p w14:paraId="4C71F86A" w14:textId="117DDD13" w:rsidR="00735A97" w:rsidRPr="00ED4C8D" w:rsidRDefault="00735A97" w:rsidP="00735A97">
      <w:pPr>
        <w:pStyle w:val="Default"/>
        <w:numPr>
          <w:ilvl w:val="0"/>
          <w:numId w:val="1"/>
        </w:numPr>
        <w:spacing w:line="360" w:lineRule="auto"/>
      </w:pPr>
      <w:r w:rsidRPr="00ED4C8D">
        <w:t xml:space="preserve">Да попълнят следните задължителни полета: Фамилия, Име, Телефонен номер, Валиден имейл адрес, Референция на продукта, Номер на фактурата/фискалния бон, Дата на фактурата/фискалния бон; </w:t>
      </w:r>
    </w:p>
    <w:p w14:paraId="4B53D805" w14:textId="77777777" w:rsidR="00735A97" w:rsidRPr="00ED4C8D" w:rsidRDefault="00735A97" w:rsidP="00735A97">
      <w:pPr>
        <w:pStyle w:val="Default"/>
        <w:numPr>
          <w:ilvl w:val="0"/>
          <w:numId w:val="1"/>
        </w:numPr>
        <w:spacing w:line="360" w:lineRule="auto"/>
      </w:pPr>
      <w:r w:rsidRPr="00ED4C8D">
        <w:t xml:space="preserve">Да прочетат и одобрят сроковете и условията на Кампанията;  </w:t>
      </w:r>
    </w:p>
    <w:p w14:paraId="6A9305AA" w14:textId="77777777" w:rsidR="00735A97" w:rsidRPr="00ED4C8D" w:rsidRDefault="00735A97" w:rsidP="00735A97">
      <w:pPr>
        <w:pStyle w:val="Default"/>
        <w:numPr>
          <w:ilvl w:val="0"/>
          <w:numId w:val="1"/>
        </w:numPr>
        <w:spacing w:line="360" w:lineRule="auto"/>
      </w:pPr>
      <w:r w:rsidRPr="00ED4C8D">
        <w:t>Да изберат опция "</w:t>
      </w:r>
      <w:r>
        <w:t>Изпрати</w:t>
      </w:r>
      <w:r w:rsidRPr="00ED4C8D">
        <w:t>"</w:t>
      </w:r>
      <w:r>
        <w:t>.</w:t>
      </w:r>
    </w:p>
    <w:p w14:paraId="58264307" w14:textId="77777777" w:rsidR="00A00AE8" w:rsidRDefault="00735A97" w:rsidP="00735A97">
      <w:pPr>
        <w:shd w:val="clear" w:color="auto" w:fill="FFFFFF"/>
      </w:pPr>
      <w:r w:rsidRPr="00ED4C8D">
        <w:t xml:space="preserve">След регистрацията клиентът трябва да получи потвърждение за регистрацията по </w:t>
      </w:r>
    </w:p>
    <w:p w14:paraId="254D4066" w14:textId="6A805413" w:rsidR="00735A97" w:rsidRPr="00ED4C8D" w:rsidRDefault="00735A97" w:rsidP="00735A97">
      <w:pPr>
        <w:shd w:val="clear" w:color="auto" w:fill="FFFFFF"/>
        <w:rPr>
          <w:i/>
          <w:iCs/>
          <w:color w:val="222222"/>
          <w:sz w:val="19"/>
          <w:szCs w:val="19"/>
        </w:rPr>
      </w:pPr>
      <w:r w:rsidRPr="00ED4C8D">
        <w:t>е-майл със следното електронно писмо:</w:t>
      </w:r>
      <w:r w:rsidRPr="00ED4C8D">
        <w:rPr>
          <w:i/>
          <w:iCs/>
          <w:color w:val="222222"/>
          <w:sz w:val="19"/>
          <w:szCs w:val="19"/>
        </w:rPr>
        <w:t xml:space="preserve"> </w:t>
      </w:r>
    </w:p>
    <w:p w14:paraId="1FAC4347" w14:textId="77777777" w:rsidR="00735A97" w:rsidRPr="00ED4C8D" w:rsidRDefault="00735A97" w:rsidP="00735A97">
      <w:pPr>
        <w:shd w:val="clear" w:color="auto" w:fill="FFFFFF"/>
        <w:rPr>
          <w:color w:val="222222"/>
          <w:sz w:val="19"/>
          <w:szCs w:val="19"/>
        </w:rPr>
      </w:pPr>
      <w:r w:rsidRPr="00ED4C8D">
        <w:rPr>
          <w:i/>
          <w:iCs/>
          <w:color w:val="222222"/>
          <w:sz w:val="19"/>
          <w:szCs w:val="19"/>
        </w:rPr>
        <w:t>Поздравления!</w:t>
      </w:r>
    </w:p>
    <w:p w14:paraId="2E9DB371" w14:textId="184E560C" w:rsidR="00735A97" w:rsidRPr="000F3FEC" w:rsidRDefault="00735A97" w:rsidP="00735A97">
      <w:pPr>
        <w:shd w:val="clear" w:color="auto" w:fill="FFFFFF"/>
        <w:rPr>
          <w:color w:val="222222"/>
          <w:sz w:val="19"/>
          <w:szCs w:val="19"/>
          <w:lang w:val="en-US"/>
        </w:rPr>
      </w:pPr>
      <w:r w:rsidRPr="00ED4C8D">
        <w:rPr>
          <w:i/>
          <w:iCs/>
          <w:color w:val="222222"/>
          <w:sz w:val="19"/>
          <w:szCs w:val="19"/>
        </w:rPr>
        <w:t xml:space="preserve">Вие току- що регистрирахте прахосмукачката си в кампанията за удължена гаранция на Rowenta и получихте </w:t>
      </w:r>
      <w:r w:rsidR="003A396E">
        <w:rPr>
          <w:i/>
          <w:iCs/>
          <w:color w:val="222222"/>
          <w:sz w:val="19"/>
          <w:szCs w:val="19"/>
          <w:lang w:val="en-US"/>
        </w:rPr>
        <w:t>2+3</w:t>
      </w:r>
      <w:r w:rsidRPr="00ED4C8D">
        <w:rPr>
          <w:i/>
          <w:iCs/>
          <w:color w:val="222222"/>
          <w:sz w:val="19"/>
          <w:szCs w:val="19"/>
        </w:rPr>
        <w:t xml:space="preserve"> години</w:t>
      </w:r>
      <w:r w:rsidR="003A396E">
        <w:rPr>
          <w:i/>
          <w:iCs/>
          <w:color w:val="222222"/>
          <w:sz w:val="19"/>
          <w:szCs w:val="19"/>
          <w:lang w:val="en-US"/>
        </w:rPr>
        <w:t xml:space="preserve"> </w:t>
      </w:r>
      <w:r w:rsidR="003A396E">
        <w:rPr>
          <w:i/>
          <w:iCs/>
          <w:color w:val="222222"/>
          <w:sz w:val="19"/>
          <w:szCs w:val="19"/>
        </w:rPr>
        <w:t>удължена</w:t>
      </w:r>
      <w:r w:rsidRPr="00ED4C8D">
        <w:rPr>
          <w:i/>
          <w:iCs/>
          <w:color w:val="222222"/>
          <w:sz w:val="19"/>
          <w:szCs w:val="19"/>
        </w:rPr>
        <w:t xml:space="preserve"> гаранция.</w:t>
      </w:r>
    </w:p>
    <w:p w14:paraId="72F9B5D0" w14:textId="4EE6537C" w:rsidR="00735A97" w:rsidRPr="00ED4C8D" w:rsidRDefault="00735A97" w:rsidP="00735A97">
      <w:pPr>
        <w:shd w:val="clear" w:color="auto" w:fill="FFFFFF"/>
        <w:rPr>
          <w:color w:val="222222"/>
          <w:sz w:val="19"/>
          <w:szCs w:val="19"/>
        </w:rPr>
      </w:pPr>
      <w:r w:rsidRPr="00ED4C8D">
        <w:rPr>
          <w:i/>
          <w:iCs/>
          <w:color w:val="222222"/>
          <w:sz w:val="19"/>
          <w:szCs w:val="19"/>
        </w:rPr>
        <w:t>Моля</w:t>
      </w:r>
      <w:r w:rsidR="00A00AE8">
        <w:rPr>
          <w:i/>
          <w:iCs/>
          <w:color w:val="222222"/>
          <w:sz w:val="19"/>
          <w:szCs w:val="19"/>
          <w:lang w:val="en-US"/>
        </w:rPr>
        <w:t>,</w:t>
      </w:r>
      <w:r w:rsidRPr="00ED4C8D">
        <w:rPr>
          <w:i/>
          <w:iCs/>
          <w:color w:val="222222"/>
          <w:sz w:val="19"/>
          <w:szCs w:val="19"/>
        </w:rPr>
        <w:t xml:space="preserve"> запазете покупния си документ (фактура, фискален касов бон</w:t>
      </w:r>
      <w:r w:rsidRPr="00ED4C8D">
        <w:t>)</w:t>
      </w:r>
      <w:r w:rsidRPr="00ED4C8D">
        <w:rPr>
          <w:i/>
          <w:iCs/>
          <w:color w:val="222222"/>
          <w:sz w:val="19"/>
          <w:szCs w:val="19"/>
        </w:rPr>
        <w:t>, стандартната международна гаранция и това писмо – потвърждение.</w:t>
      </w:r>
    </w:p>
    <w:p w14:paraId="70C0DC81" w14:textId="0EA1DE07" w:rsidR="00735A97" w:rsidRPr="00ED4C8D" w:rsidRDefault="00735A97" w:rsidP="00735A97">
      <w:pPr>
        <w:shd w:val="clear" w:color="auto" w:fill="FFFFFF"/>
        <w:rPr>
          <w:color w:val="222222"/>
          <w:sz w:val="19"/>
          <w:szCs w:val="19"/>
        </w:rPr>
      </w:pPr>
      <w:r w:rsidRPr="00ED4C8D">
        <w:rPr>
          <w:i/>
          <w:iCs/>
          <w:color w:val="222222"/>
          <w:sz w:val="19"/>
          <w:szCs w:val="19"/>
        </w:rPr>
        <w:t>Пълните Правила и условия на кампанията можете да намерите на</w:t>
      </w:r>
      <w:r w:rsidRPr="00ED4C8D">
        <w:rPr>
          <w:rStyle w:val="apple-converted-space"/>
          <w:i/>
          <w:iCs/>
          <w:color w:val="222222"/>
          <w:sz w:val="19"/>
          <w:szCs w:val="19"/>
        </w:rPr>
        <w:t> </w:t>
      </w:r>
      <w:hyperlink r:id="rId10" w:history="1">
        <w:r w:rsidR="003A396E" w:rsidRPr="003A396E">
          <w:rPr>
            <w:rStyle w:val="Hyperlink"/>
            <w:i/>
            <w:iCs/>
            <w:sz w:val="19"/>
            <w:szCs w:val="19"/>
          </w:rPr>
          <w:t>www.rowenta.bg/udaljenagarancia</w:t>
        </w:r>
      </w:hyperlink>
    </w:p>
    <w:p w14:paraId="31D82917" w14:textId="77777777" w:rsidR="00735A97" w:rsidRPr="00ED4C8D" w:rsidRDefault="00735A97" w:rsidP="00735A97">
      <w:pPr>
        <w:shd w:val="clear" w:color="auto" w:fill="FFFFFF"/>
        <w:rPr>
          <w:color w:val="222222"/>
          <w:sz w:val="19"/>
          <w:szCs w:val="19"/>
        </w:rPr>
      </w:pPr>
      <w:r w:rsidRPr="00ED4C8D">
        <w:rPr>
          <w:i/>
          <w:iCs/>
          <w:color w:val="222222"/>
          <w:sz w:val="19"/>
          <w:szCs w:val="19"/>
        </w:rPr>
        <w:t>Благодарим ви!</w:t>
      </w:r>
    </w:p>
    <w:p w14:paraId="4CAD244E" w14:textId="77777777" w:rsidR="00735A97" w:rsidRPr="00ED4C8D" w:rsidRDefault="00735A97" w:rsidP="00735A97">
      <w:pPr>
        <w:shd w:val="clear" w:color="auto" w:fill="FFFFFF"/>
        <w:rPr>
          <w:color w:val="222222"/>
          <w:sz w:val="19"/>
          <w:szCs w:val="19"/>
        </w:rPr>
      </w:pPr>
      <w:r w:rsidRPr="00ED4C8D">
        <w:rPr>
          <w:i/>
          <w:iCs/>
          <w:color w:val="222222"/>
          <w:sz w:val="19"/>
          <w:szCs w:val="19"/>
        </w:rPr>
        <w:t>Поздрави,</w:t>
      </w:r>
    </w:p>
    <w:p w14:paraId="2956B315" w14:textId="77777777" w:rsidR="00735A97" w:rsidRPr="00ED4C8D" w:rsidRDefault="00735A97" w:rsidP="00735A97">
      <w:pPr>
        <w:shd w:val="clear" w:color="auto" w:fill="FFFFFF"/>
        <w:rPr>
          <w:color w:val="222222"/>
          <w:sz w:val="19"/>
          <w:szCs w:val="19"/>
        </w:rPr>
      </w:pPr>
      <w:r w:rsidRPr="00ED4C8D">
        <w:rPr>
          <w:i/>
          <w:iCs/>
          <w:color w:val="222222"/>
          <w:sz w:val="19"/>
          <w:szCs w:val="19"/>
        </w:rPr>
        <w:t>Екипът на</w:t>
      </w:r>
      <w:r w:rsidRPr="00ED4C8D">
        <w:rPr>
          <w:rStyle w:val="apple-converted-space"/>
          <w:i/>
          <w:iCs/>
          <w:color w:val="222222"/>
          <w:sz w:val="19"/>
          <w:szCs w:val="19"/>
        </w:rPr>
        <w:t> </w:t>
      </w:r>
      <w:r w:rsidRPr="00ED4C8D">
        <w:rPr>
          <w:i/>
          <w:iCs/>
          <w:color w:val="222222"/>
          <w:sz w:val="19"/>
          <w:szCs w:val="19"/>
        </w:rPr>
        <w:t>Rowenta</w:t>
      </w:r>
      <w:r w:rsidRPr="00ED4C8D">
        <w:rPr>
          <w:rStyle w:val="apple-converted-space"/>
          <w:i/>
          <w:iCs/>
          <w:color w:val="222222"/>
          <w:sz w:val="19"/>
          <w:szCs w:val="19"/>
        </w:rPr>
        <w:t> </w:t>
      </w:r>
      <w:r w:rsidRPr="00ED4C8D">
        <w:rPr>
          <w:i/>
          <w:iCs/>
          <w:color w:val="222222"/>
          <w:sz w:val="19"/>
          <w:szCs w:val="19"/>
        </w:rPr>
        <w:t>България</w:t>
      </w:r>
    </w:p>
    <w:p w14:paraId="7E20F1EF" w14:textId="77777777" w:rsidR="00735A97" w:rsidRPr="00ED4C8D" w:rsidRDefault="00735A97" w:rsidP="00735A97">
      <w:pPr>
        <w:shd w:val="clear" w:color="auto" w:fill="FFFFFF"/>
      </w:pPr>
      <w:r w:rsidRPr="00ED4C8D">
        <w:t> </w:t>
      </w:r>
    </w:p>
    <w:p w14:paraId="50EE5EB3" w14:textId="77777777" w:rsidR="00735A97" w:rsidRPr="00BA01DB" w:rsidRDefault="00735A97" w:rsidP="00735A97">
      <w:pPr>
        <w:jc w:val="both"/>
        <w:rPr>
          <w:b/>
        </w:rPr>
      </w:pPr>
      <w:r w:rsidRPr="00BA01DB">
        <w:rPr>
          <w:b/>
        </w:rPr>
        <w:t xml:space="preserve">1.4 Обхват и съдържание на удължената гаранция </w:t>
      </w:r>
    </w:p>
    <w:p w14:paraId="63B3E30D" w14:textId="77777777" w:rsidR="00735A97" w:rsidRDefault="00735A97" w:rsidP="00735A97">
      <w:pPr>
        <w:jc w:val="both"/>
      </w:pPr>
      <w:r w:rsidRPr="00ED4C8D">
        <w:t xml:space="preserve">Търговската гаранция е в сила единствено за продукт, използван само за домашна употреба и покрива всякакви фабрични дефекти на материалите или изработката по време на гаранционния период. </w:t>
      </w:r>
    </w:p>
    <w:p w14:paraId="071A4464" w14:textId="4DFAE667" w:rsidR="00735A97" w:rsidRPr="00975C78" w:rsidRDefault="00735A97" w:rsidP="00735A97"/>
    <w:p w14:paraId="15BE5B91" w14:textId="77777777" w:rsidR="00735A97" w:rsidRPr="001F4ADF" w:rsidRDefault="00735A97" w:rsidP="00735A97">
      <w:pPr>
        <w:jc w:val="both"/>
        <w:rPr>
          <w:lang w:val="ru-RU"/>
        </w:rPr>
      </w:pPr>
      <w:r w:rsidRPr="00ED4C8D">
        <w:t>Гаранцията не покрива нормалното изхабяване на уреда, поддръжката и подмяната на консумативни части, както и следните случаи:</w:t>
      </w:r>
    </w:p>
    <w:p w14:paraId="42CB75BC" w14:textId="77777777" w:rsidR="00735A97" w:rsidRPr="00ED4C8D" w:rsidRDefault="00735A97" w:rsidP="00735A97">
      <w:pPr>
        <w:jc w:val="both"/>
        <w:rPr>
          <w:lang w:val="en-US"/>
        </w:rPr>
      </w:pPr>
      <w:r w:rsidRPr="00ED4C8D">
        <w:t xml:space="preserve"> - използване на неоригинални консумативи, аксесоари или торбички </w:t>
      </w:r>
    </w:p>
    <w:p w14:paraId="12707FA5" w14:textId="751DA41F" w:rsidR="00735A97" w:rsidRPr="00ED4C8D" w:rsidRDefault="00A00AE8" w:rsidP="00A00AE8">
      <w:pPr>
        <w:jc w:val="both"/>
        <w:rPr>
          <w:lang w:val="en-US"/>
        </w:rPr>
      </w:pPr>
      <w:r>
        <w:rPr>
          <w:lang w:val="en-US"/>
        </w:rPr>
        <w:t xml:space="preserve"> </w:t>
      </w:r>
      <w:r w:rsidR="00735A97" w:rsidRPr="00ED4C8D">
        <w:t>- механични увреждания и претоварване</w:t>
      </w:r>
    </w:p>
    <w:p w14:paraId="00DDA853" w14:textId="09FEC39A" w:rsidR="00735A97" w:rsidRPr="00ED4C8D" w:rsidRDefault="00735A97" w:rsidP="00735A97">
      <w:pPr>
        <w:jc w:val="both"/>
        <w:rPr>
          <w:lang w:val="en-US"/>
        </w:rPr>
      </w:pPr>
      <w:r w:rsidRPr="00ED4C8D">
        <w:t xml:space="preserve"> - повреди или неправилно фунцкиониране на уреда вследствие на неспазване указанията на Инструкцията за употреба. Например</w:t>
      </w:r>
      <w:r w:rsidR="001B6B76">
        <w:t>,</w:t>
      </w:r>
      <w:r w:rsidRPr="00ED4C8D">
        <w:t xml:space="preserve"> прахосмукачки Rowenta от серията Silence Force</w:t>
      </w:r>
      <w:r w:rsidR="001B6B76">
        <w:t xml:space="preserve"> </w:t>
      </w:r>
      <w:r w:rsidRPr="00ED4C8D">
        <w:t xml:space="preserve">е наложително да се използват с торбички Hygiene Plus (ZR200540, CMMF:2210019196) </w:t>
      </w:r>
    </w:p>
    <w:p w14:paraId="528F214A" w14:textId="0D2E1E91" w:rsidR="00735A97" w:rsidRPr="00ED4C8D" w:rsidRDefault="00A00AE8" w:rsidP="00735A97">
      <w:pPr>
        <w:jc w:val="both"/>
        <w:rPr>
          <w:lang w:val="ru-RU"/>
        </w:rPr>
      </w:pPr>
      <w:r>
        <w:rPr>
          <w:lang w:val="en-US"/>
        </w:rPr>
        <w:t xml:space="preserve"> </w:t>
      </w:r>
      <w:r w:rsidR="00735A97" w:rsidRPr="00ED4C8D">
        <w:t xml:space="preserve">- повреди или неправилно функциониране вследствие несъвместимо ел. захранване (различно от посоченото на уреда) </w:t>
      </w:r>
    </w:p>
    <w:p w14:paraId="57FCE302" w14:textId="3D576A55" w:rsidR="00735A97" w:rsidRPr="00ED4C8D" w:rsidRDefault="00A00AE8" w:rsidP="00735A97">
      <w:pPr>
        <w:jc w:val="both"/>
        <w:rPr>
          <w:lang w:val="en-US"/>
        </w:rPr>
      </w:pPr>
      <w:r>
        <w:rPr>
          <w:lang w:val="en-US"/>
        </w:rPr>
        <w:t xml:space="preserve"> </w:t>
      </w:r>
      <w:r w:rsidR="00735A97" w:rsidRPr="00ED4C8D">
        <w:t xml:space="preserve">- проникване на вода, прах или инсекти в уреда - варовик (периодична профилактика според инструкциите за употреба) </w:t>
      </w:r>
    </w:p>
    <w:p w14:paraId="1B9DA1D7" w14:textId="5D97078F" w:rsidR="00735A97" w:rsidRPr="00ED4C8D" w:rsidRDefault="00A00AE8" w:rsidP="00735A97">
      <w:pPr>
        <w:jc w:val="both"/>
        <w:rPr>
          <w:lang w:val="en-US"/>
        </w:rPr>
      </w:pPr>
      <w:r>
        <w:rPr>
          <w:lang w:val="en-US"/>
        </w:rPr>
        <w:lastRenderedPageBreak/>
        <w:t xml:space="preserve"> </w:t>
      </w:r>
      <w:r w:rsidR="00735A97" w:rsidRPr="00ED4C8D">
        <w:t xml:space="preserve">- повреда/счупване на стъклени или порцеланови изделия по уреда - пожар, наводнение, гръм и др. </w:t>
      </w:r>
    </w:p>
    <w:p w14:paraId="09566DFB" w14:textId="0609DA23" w:rsidR="00735A97" w:rsidRPr="00ED4C8D" w:rsidRDefault="00A00AE8" w:rsidP="00735A97">
      <w:pPr>
        <w:jc w:val="both"/>
      </w:pPr>
      <w:r>
        <w:rPr>
          <w:lang w:val="en-US"/>
        </w:rPr>
        <w:t xml:space="preserve"> </w:t>
      </w:r>
      <w:r w:rsidR="00735A97" w:rsidRPr="00ED4C8D">
        <w:t>- използване с комерсиална или друга цел извън домакинството</w:t>
      </w:r>
    </w:p>
    <w:p w14:paraId="45E81B23" w14:textId="359E408E" w:rsidR="00B53BBA" w:rsidRDefault="00735A97" w:rsidP="00CF0CEF">
      <w:pPr>
        <w:jc w:val="both"/>
        <w:rPr>
          <w:lang w:val="ru-RU"/>
        </w:rPr>
      </w:pPr>
      <w:r w:rsidRPr="00ED4C8D">
        <w:t xml:space="preserve">Гаранцията не е валидна при повреди, причинени от неправилна употреба и съхранение, лошо опаковане от собственика или неблагополучно транспортиране. </w:t>
      </w:r>
    </w:p>
    <w:p w14:paraId="073FA3EE" w14:textId="77777777" w:rsidR="00B53BBA" w:rsidRPr="00ED4C8D" w:rsidRDefault="00B53BBA" w:rsidP="00735A97">
      <w:pPr>
        <w:rPr>
          <w:lang w:val="en-US"/>
        </w:rPr>
      </w:pPr>
    </w:p>
    <w:p w14:paraId="22D73D1D" w14:textId="158B9A8F" w:rsidR="00735A97" w:rsidRPr="00617125" w:rsidRDefault="00735A97" w:rsidP="00735A97">
      <w:pPr>
        <w:rPr>
          <w:b/>
          <w:lang w:val="en-US"/>
        </w:rPr>
      </w:pPr>
      <w:r w:rsidRPr="00ED4C8D">
        <w:rPr>
          <w:b/>
        </w:rPr>
        <w:t xml:space="preserve">2. НЕОБХОДИМИ УСЛОВИЯ И ДОКУМЕНТИ ЗА ПРЕДЯВЯВАНЕ НА РЕКЛАМАЦИИ В РАМКИТЕ НА ПРОМОЦИОНАЛНАТА УДЪЛЖЕНА ГАРАНЦИЯ </w:t>
      </w:r>
      <w:r>
        <w:rPr>
          <w:b/>
        </w:rPr>
        <w:t>С</w:t>
      </w:r>
      <w:r w:rsidRPr="00ED4C8D">
        <w:rPr>
          <w:b/>
        </w:rPr>
        <w:t xml:space="preserve"> 3 ГОДИНИ</w:t>
      </w:r>
      <w:r>
        <w:rPr>
          <w:b/>
          <w:lang w:val="en-US"/>
        </w:rPr>
        <w:br/>
      </w:r>
    </w:p>
    <w:p w14:paraId="365035E9" w14:textId="03C77132" w:rsidR="00735A97" w:rsidRDefault="00735A97" w:rsidP="00735A97">
      <w:pPr>
        <w:jc w:val="both"/>
        <w:rPr>
          <w:b/>
          <w:bCs/>
          <w:color w:val="000000"/>
          <w:shd w:val="clear" w:color="auto" w:fill="FFFFFF"/>
        </w:rPr>
      </w:pPr>
      <w:r w:rsidRPr="00BA01DB">
        <w:rPr>
          <w:b/>
        </w:rPr>
        <w:t xml:space="preserve"> 2.1 </w:t>
      </w:r>
      <w:r w:rsidRPr="00BA01DB">
        <w:rPr>
          <w:b/>
          <w:bCs/>
          <w:color w:val="000000"/>
          <w:shd w:val="clear" w:color="auto" w:fill="FFFFFF"/>
        </w:rPr>
        <w:t>За предявяване на рекламации извън законовия двугодишен срок, в рамките на удължения период от 3 години</w:t>
      </w:r>
      <w:r w:rsidRPr="00ED4C8D">
        <w:rPr>
          <w:bCs/>
          <w:color w:val="000000"/>
          <w:shd w:val="clear" w:color="auto" w:fill="FFFFFF"/>
        </w:rPr>
        <w:t>, е необходимо допълнително наличие на копие от електронното писмо, което е получено в потвърждение на удължената гаранция след регистрация на</w:t>
      </w:r>
      <w:r w:rsidRPr="00ED4C8D">
        <w:rPr>
          <w:rStyle w:val="apple-converted-space"/>
          <w:bCs/>
          <w:color w:val="000000"/>
          <w:shd w:val="clear" w:color="auto" w:fill="FFFFFF"/>
        </w:rPr>
        <w:t> </w:t>
      </w:r>
      <w:hyperlink r:id="rId11" w:history="1">
        <w:r w:rsidR="001B6B76" w:rsidRPr="00783EEE">
          <w:rPr>
            <w:rStyle w:val="Hyperlink"/>
          </w:rPr>
          <w:t>www.rowenta.bg/udaljenagarancia</w:t>
        </w:r>
      </w:hyperlink>
      <w:r w:rsidR="001B6B76">
        <w:t xml:space="preserve">, </w:t>
      </w:r>
      <w:r w:rsidRPr="00ED4C8D">
        <w:rPr>
          <w:bCs/>
          <w:color w:val="000000"/>
          <w:shd w:val="clear" w:color="auto" w:fill="FFFFFF"/>
        </w:rPr>
        <w:t xml:space="preserve">стандартна международна гаранция и покупен документ - оригинален касов бон/фактура за закупуване на уреда с дата на покупката в периода </w:t>
      </w:r>
      <w:r w:rsidR="005F7EEC">
        <w:rPr>
          <w:b/>
          <w:bCs/>
          <w:color w:val="000000"/>
          <w:shd w:val="clear" w:color="auto" w:fill="FFFFFF"/>
          <w:lang w:val="en-US"/>
        </w:rPr>
        <w:t>01</w:t>
      </w:r>
      <w:r w:rsidR="001B6B76" w:rsidRPr="001B6B76">
        <w:rPr>
          <w:b/>
          <w:bCs/>
          <w:color w:val="000000"/>
          <w:shd w:val="clear" w:color="auto" w:fill="FFFFFF"/>
        </w:rPr>
        <w:t>.0</w:t>
      </w:r>
      <w:r w:rsidR="006545F5">
        <w:rPr>
          <w:b/>
          <w:bCs/>
          <w:color w:val="000000"/>
          <w:shd w:val="clear" w:color="auto" w:fill="FFFFFF"/>
          <w:lang w:val="en-US"/>
        </w:rPr>
        <w:t>2</w:t>
      </w:r>
      <w:r w:rsidR="001B6B76" w:rsidRPr="001B6B76">
        <w:rPr>
          <w:b/>
          <w:bCs/>
          <w:color w:val="000000"/>
          <w:shd w:val="clear" w:color="auto" w:fill="FFFFFF"/>
          <w:lang w:val="en-US"/>
        </w:rPr>
        <w:t>.20</w:t>
      </w:r>
      <w:r w:rsidR="00054864">
        <w:rPr>
          <w:b/>
          <w:bCs/>
          <w:color w:val="000000"/>
          <w:shd w:val="clear" w:color="auto" w:fill="FFFFFF"/>
        </w:rPr>
        <w:t>2</w:t>
      </w:r>
      <w:r w:rsidR="006545F5">
        <w:rPr>
          <w:b/>
          <w:bCs/>
          <w:color w:val="000000"/>
          <w:shd w:val="clear" w:color="auto" w:fill="FFFFFF"/>
          <w:lang w:val="en-US"/>
        </w:rPr>
        <w:t>2</w:t>
      </w:r>
      <w:r w:rsidR="001B6B76" w:rsidRPr="001B6B76">
        <w:rPr>
          <w:b/>
          <w:bCs/>
          <w:color w:val="000000"/>
          <w:shd w:val="clear" w:color="auto" w:fill="FFFFFF"/>
          <w:lang w:val="en-US"/>
        </w:rPr>
        <w:t xml:space="preserve"> </w:t>
      </w:r>
      <w:r w:rsidR="001B6B76" w:rsidRPr="001B6B76">
        <w:rPr>
          <w:b/>
          <w:bCs/>
          <w:color w:val="000000"/>
          <w:shd w:val="clear" w:color="auto" w:fill="FFFFFF"/>
        </w:rPr>
        <w:t>г . – 3</w:t>
      </w:r>
      <w:r w:rsidR="005F7EEC">
        <w:rPr>
          <w:b/>
          <w:bCs/>
          <w:color w:val="000000"/>
          <w:shd w:val="clear" w:color="auto" w:fill="FFFFFF"/>
          <w:lang w:val="en-US"/>
        </w:rPr>
        <w:t>1</w:t>
      </w:r>
      <w:r w:rsidR="001B6B76" w:rsidRPr="001B6B76">
        <w:rPr>
          <w:b/>
          <w:bCs/>
          <w:color w:val="000000"/>
          <w:shd w:val="clear" w:color="auto" w:fill="FFFFFF"/>
        </w:rPr>
        <w:t>.</w:t>
      </w:r>
      <w:r w:rsidR="00054864">
        <w:rPr>
          <w:b/>
          <w:bCs/>
          <w:color w:val="000000"/>
          <w:shd w:val="clear" w:color="auto" w:fill="FFFFFF"/>
        </w:rPr>
        <w:t>01</w:t>
      </w:r>
      <w:r w:rsidR="001B6B76" w:rsidRPr="001B6B76">
        <w:rPr>
          <w:b/>
          <w:bCs/>
          <w:color w:val="000000"/>
          <w:shd w:val="clear" w:color="auto" w:fill="FFFFFF"/>
        </w:rPr>
        <w:t>.20</w:t>
      </w:r>
      <w:r w:rsidR="001B6B76" w:rsidRPr="001B6B76">
        <w:rPr>
          <w:b/>
          <w:bCs/>
          <w:color w:val="000000"/>
          <w:shd w:val="clear" w:color="auto" w:fill="FFFFFF"/>
          <w:lang w:val="en-US"/>
        </w:rPr>
        <w:t>2</w:t>
      </w:r>
      <w:r w:rsidR="006545F5">
        <w:rPr>
          <w:b/>
          <w:bCs/>
          <w:color w:val="000000"/>
          <w:shd w:val="clear" w:color="auto" w:fill="FFFFFF"/>
          <w:lang w:val="en-US"/>
        </w:rPr>
        <w:t>3</w:t>
      </w:r>
      <w:r w:rsidR="001B6B76" w:rsidRPr="001B6B76">
        <w:rPr>
          <w:b/>
          <w:bCs/>
          <w:color w:val="000000"/>
          <w:shd w:val="clear" w:color="auto" w:fill="FFFFFF"/>
        </w:rPr>
        <w:t xml:space="preserve"> г.</w:t>
      </w:r>
    </w:p>
    <w:p w14:paraId="154E3906" w14:textId="77777777" w:rsidR="00CF3292" w:rsidRPr="00ED4C8D" w:rsidRDefault="00CF3292" w:rsidP="00735A97">
      <w:pPr>
        <w:jc w:val="both"/>
        <w:rPr>
          <w:bCs/>
          <w:color w:val="000000"/>
          <w:shd w:val="clear" w:color="auto" w:fill="FFFFFF"/>
        </w:rPr>
      </w:pPr>
    </w:p>
    <w:p w14:paraId="3E310436" w14:textId="74EE54F2" w:rsidR="00735A97" w:rsidRDefault="00735A97" w:rsidP="00735A97">
      <w:pPr>
        <w:jc w:val="both"/>
      </w:pPr>
      <w:r w:rsidRPr="00ED4C8D">
        <w:t xml:space="preserve"> </w:t>
      </w:r>
      <w:r w:rsidRPr="00BA01DB">
        <w:rPr>
          <w:b/>
        </w:rPr>
        <w:t>2.2 Начините за предявяване на рекламации</w:t>
      </w:r>
      <w:r w:rsidRPr="00ED4C8D">
        <w:t xml:space="preserve"> -  Уредът може да бъде отнесен директно в оторизиран сервизен център или следва да бъде подходящо опакован и изпратен към ROWENTA оторизиран сервизен център. Информация за сервизната мрежа можете да получите на тел. 0700 10 330</w:t>
      </w:r>
      <w:r>
        <w:t xml:space="preserve"> или да видите в т.2.3. по-долу</w:t>
      </w:r>
      <w:r w:rsidRPr="00ED4C8D">
        <w:t>.</w:t>
      </w:r>
    </w:p>
    <w:p w14:paraId="763DC9D6" w14:textId="77777777" w:rsidR="00CF3292" w:rsidRPr="00ED4C8D" w:rsidRDefault="00CF3292" w:rsidP="00735A97">
      <w:pPr>
        <w:jc w:val="both"/>
        <w:rPr>
          <w:lang w:val="ru-RU"/>
        </w:rPr>
      </w:pPr>
    </w:p>
    <w:p w14:paraId="797B59EA" w14:textId="6E3E66FA" w:rsidR="00735A97" w:rsidRPr="00BA01DB" w:rsidRDefault="00735A97" w:rsidP="00735A97">
      <w:pPr>
        <w:rPr>
          <w:b/>
        </w:rPr>
      </w:pPr>
      <w:r w:rsidRPr="00ED4C8D">
        <w:t xml:space="preserve"> </w:t>
      </w:r>
      <w:r w:rsidRPr="00BA01DB">
        <w:rPr>
          <w:b/>
        </w:rPr>
        <w:t xml:space="preserve">2.3 Срок на търговската гаранция </w:t>
      </w:r>
    </w:p>
    <w:p w14:paraId="0C355F18" w14:textId="7C4F0434" w:rsidR="00735A97" w:rsidRPr="00ED4C8D" w:rsidRDefault="00735A97" w:rsidP="00735A97">
      <w:pPr>
        <w:jc w:val="both"/>
      </w:pPr>
      <w:r w:rsidRPr="00ED4C8D">
        <w:t>От датата на закупуването на уред, участващ в настоящата ПРОМОЦИЯ</w:t>
      </w:r>
      <w:r w:rsidR="00C82866">
        <w:rPr>
          <w:lang w:val="en-US"/>
        </w:rPr>
        <w:t>,</w:t>
      </w:r>
      <w:r w:rsidRPr="00ED4C8D">
        <w:t xml:space="preserve"> и при условие на спазени правила на настоящата кампания,  продуктът се ползва </w:t>
      </w:r>
      <w:r w:rsidR="00C82866" w:rsidRPr="00445548">
        <w:t>с</w:t>
      </w:r>
      <w:r w:rsidRPr="00445548">
        <w:t xml:space="preserve"> </w:t>
      </w:r>
      <w:r w:rsidR="001B6B76">
        <w:t>„2+3 г.“</w:t>
      </w:r>
      <w:r w:rsidR="00C82866" w:rsidRPr="00445548">
        <w:t xml:space="preserve"> </w:t>
      </w:r>
      <w:r w:rsidRPr="00445548">
        <w:t>гаранция</w:t>
      </w:r>
      <w:r w:rsidRPr="00ED4C8D">
        <w:t>, като първите две години са стандартната международна търговска гаранция на продуктите ROWENTA. В случай на ремонт</w:t>
      </w:r>
      <w:r>
        <w:t>,</w:t>
      </w:r>
      <w:r w:rsidRPr="00ED4C8D">
        <w:t xml:space="preserve"> гаранционният срок спира да тече до момента, </w:t>
      </w:r>
      <w:r w:rsidRPr="003031B1">
        <w:t xml:space="preserve">в който уредът не се върне отремонтиран. </w:t>
      </w:r>
      <w:r w:rsidRPr="00ED4C8D">
        <w:t xml:space="preserve">Този период се прибавя към гаранционния срок. </w:t>
      </w:r>
      <w:r w:rsidRPr="008A5C32">
        <w:t>Ако в рамките на гаранционния срок уредът бъде заменен, остатъкът от гаранционния срок се прехвърля върху подменения уред.</w:t>
      </w:r>
      <w:r w:rsidRPr="00ED4C8D">
        <w:t xml:space="preserve"> Не се поставя начало на нов гаранционен срок.</w:t>
      </w:r>
    </w:p>
    <w:p w14:paraId="768DE392" w14:textId="7E61386C" w:rsidR="00735A97" w:rsidRDefault="00735A97" w:rsidP="00735A97">
      <w:pPr>
        <w:jc w:val="both"/>
      </w:pPr>
      <w:r w:rsidRPr="00ED4C8D">
        <w:t xml:space="preserve"> Удължената търговска гаранция се предоставя от </w:t>
      </w:r>
      <w:r w:rsidRPr="00ED4C8D">
        <w:rPr>
          <w:b/>
          <w:sz w:val="22"/>
          <w:szCs w:val="22"/>
        </w:rPr>
        <w:t>„ГРУП СЕБ СЛОВЕНСКО” (GROUPE SEB SLOVENSKO, spol. s r.o)</w:t>
      </w:r>
      <w:r w:rsidRPr="00ED4C8D">
        <w:rPr>
          <w:sz w:val="22"/>
          <w:szCs w:val="22"/>
        </w:rPr>
        <w:t>, с адресна регистрация: Cesta na Senec 2/A, Братислава, Идентификационен номер: 313 414 89</w:t>
      </w:r>
      <w:r w:rsidRPr="00ED4C8D">
        <w:t>, като се предявява</w:t>
      </w:r>
      <w:r>
        <w:t xml:space="preserve"> </w:t>
      </w:r>
      <w:r w:rsidRPr="00617125">
        <w:t xml:space="preserve">единствено в следните сервизи на територията на Република България:  </w:t>
      </w:r>
    </w:p>
    <w:p w14:paraId="72BE790C" w14:textId="77777777" w:rsidR="001B6B76" w:rsidRPr="00617125" w:rsidRDefault="001B6B76" w:rsidP="00735A97">
      <w:pPr>
        <w:jc w:val="both"/>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413"/>
        <w:gridCol w:w="1141"/>
        <w:gridCol w:w="3702"/>
        <w:gridCol w:w="3250"/>
      </w:tblGrid>
      <w:tr w:rsidR="00735A97" w:rsidRPr="00CF3292" w14:paraId="3C093540" w14:textId="77777777" w:rsidTr="00CF3292">
        <w:trPr>
          <w:trHeight w:val="318"/>
        </w:trPr>
        <w:tc>
          <w:tcPr>
            <w:tcW w:w="1413" w:type="dxa"/>
            <w:shd w:val="clear" w:color="auto" w:fill="FFFFFF"/>
            <w:noWrap/>
            <w:tcMar>
              <w:top w:w="0" w:type="dxa"/>
              <w:left w:w="108" w:type="dxa"/>
              <w:bottom w:w="0" w:type="dxa"/>
              <w:right w:w="108" w:type="dxa"/>
            </w:tcMar>
            <w:vAlign w:val="center"/>
          </w:tcPr>
          <w:p w14:paraId="3C605FA9" w14:textId="77777777" w:rsidR="00735A97" w:rsidRPr="00CF3292" w:rsidRDefault="00735A97" w:rsidP="00C87072">
            <w:pPr>
              <w:rPr>
                <w:b/>
                <w:bCs/>
                <w:color w:val="222222"/>
                <w:sz w:val="22"/>
                <w:szCs w:val="22"/>
              </w:rPr>
            </w:pPr>
            <w:r w:rsidRPr="00CF3292">
              <w:rPr>
                <w:b/>
                <w:bCs/>
                <w:sz w:val="22"/>
                <w:szCs w:val="22"/>
              </w:rPr>
              <w:t>БГ Сервиз</w:t>
            </w:r>
          </w:p>
        </w:tc>
        <w:tc>
          <w:tcPr>
            <w:tcW w:w="1141" w:type="dxa"/>
            <w:shd w:val="clear" w:color="auto" w:fill="FFFFFF"/>
            <w:noWrap/>
            <w:tcMar>
              <w:top w:w="0" w:type="dxa"/>
              <w:left w:w="108" w:type="dxa"/>
              <w:bottom w:w="0" w:type="dxa"/>
              <w:right w:w="108" w:type="dxa"/>
            </w:tcMar>
            <w:vAlign w:val="center"/>
          </w:tcPr>
          <w:p w14:paraId="5842A78A" w14:textId="77777777" w:rsidR="00735A97" w:rsidRPr="00CF3292" w:rsidRDefault="00735A97" w:rsidP="00C87072">
            <w:pPr>
              <w:rPr>
                <w:b/>
                <w:bCs/>
                <w:color w:val="222222"/>
                <w:sz w:val="22"/>
                <w:szCs w:val="22"/>
              </w:rPr>
            </w:pPr>
            <w:r w:rsidRPr="00CF3292">
              <w:rPr>
                <w:b/>
                <w:bCs/>
                <w:sz w:val="22"/>
                <w:szCs w:val="22"/>
              </w:rPr>
              <w:t>Варна</w:t>
            </w:r>
          </w:p>
        </w:tc>
        <w:tc>
          <w:tcPr>
            <w:tcW w:w="3702" w:type="dxa"/>
            <w:shd w:val="clear" w:color="auto" w:fill="FFFFFF"/>
            <w:noWrap/>
            <w:tcMar>
              <w:top w:w="0" w:type="dxa"/>
              <w:left w:w="108" w:type="dxa"/>
              <w:bottom w:w="0" w:type="dxa"/>
              <w:right w:w="108" w:type="dxa"/>
            </w:tcMar>
            <w:vAlign w:val="center"/>
          </w:tcPr>
          <w:p w14:paraId="10224E79" w14:textId="77777777" w:rsidR="00735A97" w:rsidRPr="00CF3292" w:rsidRDefault="00735A97" w:rsidP="00C87072">
            <w:pPr>
              <w:rPr>
                <w:b/>
                <w:bCs/>
                <w:color w:val="222222"/>
                <w:sz w:val="22"/>
                <w:szCs w:val="22"/>
              </w:rPr>
            </w:pPr>
            <w:r w:rsidRPr="00CF3292">
              <w:rPr>
                <w:b/>
                <w:bCs/>
                <w:sz w:val="22"/>
                <w:szCs w:val="22"/>
              </w:rPr>
              <w:t>бул. " Трети Март" 36</w:t>
            </w:r>
          </w:p>
        </w:tc>
        <w:tc>
          <w:tcPr>
            <w:tcW w:w="3250" w:type="dxa"/>
            <w:shd w:val="clear" w:color="auto" w:fill="FFFFFF"/>
            <w:noWrap/>
            <w:tcMar>
              <w:top w:w="0" w:type="dxa"/>
              <w:left w:w="108" w:type="dxa"/>
              <w:bottom w:w="0" w:type="dxa"/>
              <w:right w:w="108" w:type="dxa"/>
            </w:tcMar>
            <w:vAlign w:val="center"/>
          </w:tcPr>
          <w:p w14:paraId="0F293CAB" w14:textId="4832F846" w:rsidR="00735A97" w:rsidRPr="00CF3292" w:rsidRDefault="00735A97" w:rsidP="00C87072">
            <w:pPr>
              <w:rPr>
                <w:b/>
                <w:bCs/>
                <w:color w:val="222222"/>
                <w:sz w:val="22"/>
                <w:szCs w:val="22"/>
              </w:rPr>
            </w:pPr>
            <w:r w:rsidRPr="00CF3292">
              <w:rPr>
                <w:b/>
                <w:bCs/>
                <w:sz w:val="22"/>
                <w:szCs w:val="22"/>
              </w:rPr>
              <w:t>052 / 561 564</w:t>
            </w:r>
            <w:r w:rsidR="00C87072" w:rsidRPr="00CF3292">
              <w:rPr>
                <w:b/>
                <w:bCs/>
                <w:sz w:val="22"/>
                <w:szCs w:val="22"/>
              </w:rPr>
              <w:t>;</w:t>
            </w:r>
            <w:r w:rsidRPr="00CF3292">
              <w:rPr>
                <w:b/>
                <w:bCs/>
                <w:sz w:val="22"/>
                <w:szCs w:val="22"/>
              </w:rPr>
              <w:t xml:space="preserve"> 502 101; 0700 10 218</w:t>
            </w:r>
          </w:p>
        </w:tc>
      </w:tr>
      <w:tr w:rsidR="00735A97" w:rsidRPr="00CF3292" w14:paraId="3372199D" w14:textId="77777777" w:rsidTr="00CF3292">
        <w:trPr>
          <w:trHeight w:val="318"/>
        </w:trPr>
        <w:tc>
          <w:tcPr>
            <w:tcW w:w="1413" w:type="dxa"/>
            <w:shd w:val="clear" w:color="auto" w:fill="FFFFFF"/>
            <w:noWrap/>
            <w:tcMar>
              <w:top w:w="0" w:type="dxa"/>
              <w:left w:w="108" w:type="dxa"/>
              <w:bottom w:w="0" w:type="dxa"/>
              <w:right w:w="108" w:type="dxa"/>
            </w:tcMar>
            <w:vAlign w:val="center"/>
          </w:tcPr>
          <w:p w14:paraId="484CBCE1" w14:textId="77777777" w:rsidR="00735A97" w:rsidRPr="00CF3292" w:rsidRDefault="00735A97" w:rsidP="00C87072">
            <w:pPr>
              <w:rPr>
                <w:b/>
                <w:bCs/>
                <w:color w:val="222222"/>
                <w:sz w:val="22"/>
                <w:szCs w:val="22"/>
              </w:rPr>
            </w:pPr>
            <w:r w:rsidRPr="00CF3292">
              <w:rPr>
                <w:b/>
                <w:bCs/>
                <w:sz w:val="22"/>
                <w:szCs w:val="22"/>
              </w:rPr>
              <w:t>БГ Сервиз</w:t>
            </w:r>
          </w:p>
        </w:tc>
        <w:tc>
          <w:tcPr>
            <w:tcW w:w="1141" w:type="dxa"/>
            <w:shd w:val="clear" w:color="auto" w:fill="FFFFFF"/>
            <w:noWrap/>
            <w:tcMar>
              <w:top w:w="0" w:type="dxa"/>
              <w:left w:w="108" w:type="dxa"/>
              <w:bottom w:w="0" w:type="dxa"/>
              <w:right w:w="108" w:type="dxa"/>
            </w:tcMar>
            <w:vAlign w:val="center"/>
          </w:tcPr>
          <w:p w14:paraId="42F6DB68" w14:textId="77777777" w:rsidR="00735A97" w:rsidRPr="00CF3292" w:rsidRDefault="00735A97" w:rsidP="00C87072">
            <w:pPr>
              <w:rPr>
                <w:b/>
                <w:bCs/>
                <w:color w:val="222222"/>
                <w:sz w:val="22"/>
                <w:szCs w:val="22"/>
              </w:rPr>
            </w:pPr>
            <w:r w:rsidRPr="00CF3292">
              <w:rPr>
                <w:b/>
                <w:bCs/>
                <w:sz w:val="22"/>
                <w:szCs w:val="22"/>
              </w:rPr>
              <w:t>Варна</w:t>
            </w:r>
          </w:p>
        </w:tc>
        <w:tc>
          <w:tcPr>
            <w:tcW w:w="3702" w:type="dxa"/>
            <w:shd w:val="clear" w:color="auto" w:fill="FFFFFF"/>
            <w:noWrap/>
            <w:tcMar>
              <w:top w:w="0" w:type="dxa"/>
              <w:left w:w="108" w:type="dxa"/>
              <w:bottom w:w="0" w:type="dxa"/>
              <w:right w:w="108" w:type="dxa"/>
            </w:tcMar>
            <w:vAlign w:val="center"/>
          </w:tcPr>
          <w:p w14:paraId="134BEC31" w14:textId="77777777" w:rsidR="00735A97" w:rsidRPr="00CF3292" w:rsidRDefault="00735A97" w:rsidP="00C87072">
            <w:pPr>
              <w:rPr>
                <w:b/>
                <w:bCs/>
                <w:color w:val="222222"/>
                <w:sz w:val="22"/>
                <w:szCs w:val="22"/>
              </w:rPr>
            </w:pPr>
            <w:r w:rsidRPr="00CF3292">
              <w:rPr>
                <w:b/>
                <w:bCs/>
                <w:sz w:val="22"/>
                <w:szCs w:val="22"/>
              </w:rPr>
              <w:t>ул. "Мир" 8</w:t>
            </w:r>
          </w:p>
        </w:tc>
        <w:tc>
          <w:tcPr>
            <w:tcW w:w="3250" w:type="dxa"/>
            <w:shd w:val="clear" w:color="auto" w:fill="FFFFFF"/>
            <w:noWrap/>
            <w:tcMar>
              <w:top w:w="0" w:type="dxa"/>
              <w:left w:w="108" w:type="dxa"/>
              <w:bottom w:w="0" w:type="dxa"/>
              <w:right w:w="108" w:type="dxa"/>
            </w:tcMar>
            <w:vAlign w:val="center"/>
          </w:tcPr>
          <w:p w14:paraId="62B0CB3F" w14:textId="415A3662" w:rsidR="00735A97" w:rsidRPr="00CF3292" w:rsidRDefault="00735A97" w:rsidP="00C87072">
            <w:pPr>
              <w:rPr>
                <w:b/>
                <w:bCs/>
                <w:color w:val="222222"/>
                <w:sz w:val="22"/>
                <w:szCs w:val="22"/>
              </w:rPr>
            </w:pPr>
            <w:r w:rsidRPr="00CF3292">
              <w:rPr>
                <w:b/>
                <w:bCs/>
                <w:sz w:val="22"/>
                <w:szCs w:val="22"/>
              </w:rPr>
              <w:t>052 / 304 141; 0882</w:t>
            </w:r>
            <w:r w:rsidR="00C87072" w:rsidRPr="00CF3292">
              <w:rPr>
                <w:b/>
                <w:bCs/>
                <w:sz w:val="22"/>
                <w:szCs w:val="22"/>
              </w:rPr>
              <w:t xml:space="preserve"> </w:t>
            </w:r>
            <w:r w:rsidRPr="00CF3292">
              <w:rPr>
                <w:b/>
                <w:bCs/>
                <w:sz w:val="22"/>
                <w:szCs w:val="22"/>
              </w:rPr>
              <w:t>266 801</w:t>
            </w:r>
          </w:p>
        </w:tc>
      </w:tr>
      <w:tr w:rsidR="00735A97" w:rsidRPr="00CF3292" w14:paraId="082EF65E" w14:textId="77777777" w:rsidTr="00CF3292">
        <w:trPr>
          <w:trHeight w:val="318"/>
        </w:trPr>
        <w:tc>
          <w:tcPr>
            <w:tcW w:w="1413" w:type="dxa"/>
            <w:shd w:val="clear" w:color="auto" w:fill="FFFFFF"/>
            <w:noWrap/>
            <w:tcMar>
              <w:top w:w="0" w:type="dxa"/>
              <w:left w:w="108" w:type="dxa"/>
              <w:bottom w:w="0" w:type="dxa"/>
              <w:right w:w="108" w:type="dxa"/>
            </w:tcMar>
            <w:vAlign w:val="center"/>
          </w:tcPr>
          <w:p w14:paraId="3B4D5AD3" w14:textId="77777777" w:rsidR="00735A97" w:rsidRPr="00CF3292" w:rsidRDefault="00735A97" w:rsidP="00C87072">
            <w:pPr>
              <w:rPr>
                <w:b/>
                <w:bCs/>
                <w:color w:val="222222"/>
                <w:sz w:val="22"/>
                <w:szCs w:val="22"/>
              </w:rPr>
            </w:pPr>
            <w:r w:rsidRPr="00CF3292">
              <w:rPr>
                <w:b/>
                <w:bCs/>
                <w:sz w:val="22"/>
                <w:szCs w:val="22"/>
              </w:rPr>
              <w:t>ВИП Сервиз</w:t>
            </w:r>
          </w:p>
        </w:tc>
        <w:tc>
          <w:tcPr>
            <w:tcW w:w="1141" w:type="dxa"/>
            <w:shd w:val="clear" w:color="auto" w:fill="FFFFFF"/>
            <w:noWrap/>
            <w:tcMar>
              <w:top w:w="0" w:type="dxa"/>
              <w:left w:w="108" w:type="dxa"/>
              <w:bottom w:w="0" w:type="dxa"/>
              <w:right w:w="108" w:type="dxa"/>
            </w:tcMar>
            <w:vAlign w:val="center"/>
          </w:tcPr>
          <w:p w14:paraId="21A232BC" w14:textId="77777777" w:rsidR="00735A97" w:rsidRPr="00CF3292" w:rsidRDefault="00735A97" w:rsidP="00C87072">
            <w:pPr>
              <w:rPr>
                <w:b/>
                <w:bCs/>
                <w:color w:val="222222"/>
                <w:sz w:val="22"/>
                <w:szCs w:val="22"/>
              </w:rPr>
            </w:pPr>
            <w:r w:rsidRPr="00CF3292">
              <w:rPr>
                <w:b/>
                <w:bCs/>
                <w:sz w:val="22"/>
                <w:szCs w:val="22"/>
              </w:rPr>
              <w:t>Пловдив</w:t>
            </w:r>
          </w:p>
        </w:tc>
        <w:tc>
          <w:tcPr>
            <w:tcW w:w="3702" w:type="dxa"/>
            <w:shd w:val="clear" w:color="auto" w:fill="FFFFFF"/>
            <w:noWrap/>
            <w:tcMar>
              <w:top w:w="0" w:type="dxa"/>
              <w:left w:w="108" w:type="dxa"/>
              <w:bottom w:w="0" w:type="dxa"/>
              <w:right w:w="108" w:type="dxa"/>
            </w:tcMar>
            <w:vAlign w:val="center"/>
          </w:tcPr>
          <w:p w14:paraId="66812738" w14:textId="77777777" w:rsidR="00735A97" w:rsidRPr="00CF3292" w:rsidRDefault="00735A97" w:rsidP="00C87072">
            <w:pPr>
              <w:rPr>
                <w:b/>
                <w:bCs/>
                <w:color w:val="222222"/>
                <w:sz w:val="22"/>
                <w:szCs w:val="22"/>
              </w:rPr>
            </w:pPr>
            <w:r w:rsidRPr="00CF3292">
              <w:rPr>
                <w:b/>
                <w:bCs/>
                <w:sz w:val="22"/>
                <w:szCs w:val="22"/>
              </w:rPr>
              <w:t>ул.</w:t>
            </w:r>
            <w:r w:rsidRPr="00CF3292">
              <w:rPr>
                <w:b/>
                <w:bCs/>
                <w:sz w:val="22"/>
                <w:szCs w:val="22"/>
                <w:lang w:val="en-US"/>
              </w:rPr>
              <w:t xml:space="preserve"> </w:t>
            </w:r>
            <w:r w:rsidRPr="00CF3292">
              <w:rPr>
                <w:b/>
                <w:bCs/>
                <w:sz w:val="22"/>
                <w:szCs w:val="22"/>
              </w:rPr>
              <w:t>Перущица 23А</w:t>
            </w:r>
          </w:p>
        </w:tc>
        <w:tc>
          <w:tcPr>
            <w:tcW w:w="3250" w:type="dxa"/>
            <w:shd w:val="clear" w:color="auto" w:fill="FFFFFF"/>
            <w:noWrap/>
            <w:tcMar>
              <w:top w:w="0" w:type="dxa"/>
              <w:left w:w="108" w:type="dxa"/>
              <w:bottom w:w="0" w:type="dxa"/>
              <w:right w:w="108" w:type="dxa"/>
            </w:tcMar>
            <w:vAlign w:val="center"/>
          </w:tcPr>
          <w:p w14:paraId="03CA6FC8" w14:textId="77777777" w:rsidR="00735A97" w:rsidRPr="00CF3292" w:rsidRDefault="00735A97" w:rsidP="00C87072">
            <w:pPr>
              <w:rPr>
                <w:b/>
                <w:bCs/>
                <w:color w:val="222222"/>
                <w:sz w:val="22"/>
                <w:szCs w:val="22"/>
              </w:rPr>
            </w:pPr>
            <w:r w:rsidRPr="00CF3292">
              <w:rPr>
                <w:b/>
                <w:bCs/>
                <w:sz w:val="22"/>
                <w:szCs w:val="22"/>
              </w:rPr>
              <w:t>032 / 64 83 48</w:t>
            </w:r>
          </w:p>
        </w:tc>
      </w:tr>
      <w:tr w:rsidR="00735A97" w:rsidRPr="00CF3292" w14:paraId="689A8B6D" w14:textId="77777777" w:rsidTr="00CF3292">
        <w:trPr>
          <w:trHeight w:val="318"/>
        </w:trPr>
        <w:tc>
          <w:tcPr>
            <w:tcW w:w="1413" w:type="dxa"/>
            <w:shd w:val="clear" w:color="auto" w:fill="FFFFFF"/>
            <w:noWrap/>
            <w:tcMar>
              <w:top w:w="0" w:type="dxa"/>
              <w:left w:w="108" w:type="dxa"/>
              <w:bottom w:w="0" w:type="dxa"/>
              <w:right w:w="108" w:type="dxa"/>
            </w:tcMar>
            <w:vAlign w:val="center"/>
          </w:tcPr>
          <w:p w14:paraId="0CAE3C28" w14:textId="3F75E61B" w:rsidR="00735A97" w:rsidRPr="00CF3292" w:rsidRDefault="009E35BB" w:rsidP="00C87072">
            <w:pPr>
              <w:rPr>
                <w:b/>
                <w:bCs/>
                <w:color w:val="222222"/>
                <w:sz w:val="22"/>
                <w:szCs w:val="22"/>
              </w:rPr>
            </w:pPr>
            <w:r w:rsidRPr="00CF3292">
              <w:rPr>
                <w:b/>
                <w:bCs/>
                <w:sz w:val="22"/>
                <w:szCs w:val="22"/>
              </w:rPr>
              <w:t>Б</w:t>
            </w:r>
            <w:r w:rsidR="00735A97" w:rsidRPr="00CF3292">
              <w:rPr>
                <w:b/>
                <w:bCs/>
                <w:sz w:val="22"/>
                <w:szCs w:val="22"/>
              </w:rPr>
              <w:t>Г Сервиз</w:t>
            </w:r>
          </w:p>
        </w:tc>
        <w:tc>
          <w:tcPr>
            <w:tcW w:w="1141" w:type="dxa"/>
            <w:shd w:val="clear" w:color="auto" w:fill="FFFFFF"/>
            <w:noWrap/>
            <w:tcMar>
              <w:top w:w="0" w:type="dxa"/>
              <w:left w:w="108" w:type="dxa"/>
              <w:bottom w:w="0" w:type="dxa"/>
              <w:right w:w="108" w:type="dxa"/>
            </w:tcMar>
            <w:vAlign w:val="center"/>
          </w:tcPr>
          <w:p w14:paraId="1346935D" w14:textId="77777777" w:rsidR="00735A97" w:rsidRPr="00CF3292" w:rsidRDefault="00735A97" w:rsidP="00C87072">
            <w:pPr>
              <w:rPr>
                <w:b/>
                <w:bCs/>
                <w:color w:val="222222"/>
                <w:sz w:val="22"/>
                <w:szCs w:val="22"/>
              </w:rPr>
            </w:pPr>
            <w:r w:rsidRPr="00CF3292">
              <w:rPr>
                <w:b/>
                <w:bCs/>
                <w:sz w:val="22"/>
                <w:szCs w:val="22"/>
              </w:rPr>
              <w:t>София</w:t>
            </w:r>
          </w:p>
        </w:tc>
        <w:tc>
          <w:tcPr>
            <w:tcW w:w="3702" w:type="dxa"/>
            <w:shd w:val="clear" w:color="auto" w:fill="FFFFFF"/>
            <w:noWrap/>
            <w:tcMar>
              <w:top w:w="0" w:type="dxa"/>
              <w:left w:w="108" w:type="dxa"/>
              <w:bottom w:w="0" w:type="dxa"/>
              <w:right w:w="108" w:type="dxa"/>
            </w:tcMar>
            <w:vAlign w:val="center"/>
          </w:tcPr>
          <w:p w14:paraId="15901F8B" w14:textId="77777777" w:rsidR="00735A97" w:rsidRPr="00CF3292" w:rsidRDefault="00735A97" w:rsidP="00C87072">
            <w:pPr>
              <w:rPr>
                <w:b/>
                <w:bCs/>
                <w:color w:val="222222"/>
                <w:sz w:val="22"/>
                <w:szCs w:val="22"/>
              </w:rPr>
            </w:pPr>
            <w:r w:rsidRPr="00CF3292">
              <w:rPr>
                <w:b/>
                <w:bCs/>
                <w:sz w:val="22"/>
                <w:szCs w:val="22"/>
              </w:rPr>
              <w:t>кв. "Лозенец" ул. Вежен 25</w:t>
            </w:r>
          </w:p>
        </w:tc>
        <w:tc>
          <w:tcPr>
            <w:tcW w:w="3250" w:type="dxa"/>
            <w:shd w:val="clear" w:color="auto" w:fill="FFFFFF"/>
            <w:noWrap/>
            <w:tcMar>
              <w:top w:w="0" w:type="dxa"/>
              <w:left w:w="108" w:type="dxa"/>
              <w:bottom w:w="0" w:type="dxa"/>
              <w:right w:w="108" w:type="dxa"/>
            </w:tcMar>
            <w:vAlign w:val="center"/>
          </w:tcPr>
          <w:p w14:paraId="5516D948" w14:textId="40F1EEC0" w:rsidR="00735A97" w:rsidRPr="00CF3292" w:rsidRDefault="00735A97" w:rsidP="00C87072">
            <w:pPr>
              <w:rPr>
                <w:b/>
                <w:bCs/>
                <w:color w:val="222222"/>
                <w:sz w:val="22"/>
                <w:szCs w:val="22"/>
              </w:rPr>
            </w:pPr>
            <w:r w:rsidRPr="00CF3292">
              <w:rPr>
                <w:b/>
                <w:bCs/>
                <w:sz w:val="22"/>
                <w:szCs w:val="22"/>
              </w:rPr>
              <w:t>02 / 865 01 55</w:t>
            </w:r>
            <w:r w:rsidR="00C87072" w:rsidRPr="00CF3292">
              <w:rPr>
                <w:b/>
                <w:bCs/>
                <w:sz w:val="22"/>
                <w:szCs w:val="22"/>
              </w:rPr>
              <w:t>;</w:t>
            </w:r>
            <w:r w:rsidRPr="00CF3292">
              <w:rPr>
                <w:b/>
                <w:bCs/>
                <w:sz w:val="22"/>
                <w:szCs w:val="22"/>
              </w:rPr>
              <w:t xml:space="preserve"> 963 22 49; 963 09 22</w:t>
            </w:r>
          </w:p>
        </w:tc>
      </w:tr>
      <w:tr w:rsidR="00735A97" w:rsidRPr="00CF3292" w14:paraId="33CF8810" w14:textId="77777777" w:rsidTr="00CF3292">
        <w:trPr>
          <w:trHeight w:val="318"/>
        </w:trPr>
        <w:tc>
          <w:tcPr>
            <w:tcW w:w="1413" w:type="dxa"/>
            <w:shd w:val="clear" w:color="auto" w:fill="FFFFFF"/>
            <w:noWrap/>
            <w:tcMar>
              <w:top w:w="0" w:type="dxa"/>
              <w:left w:w="108" w:type="dxa"/>
              <w:bottom w:w="0" w:type="dxa"/>
              <w:right w:w="108" w:type="dxa"/>
            </w:tcMar>
            <w:vAlign w:val="center"/>
          </w:tcPr>
          <w:p w14:paraId="0BE3C07F" w14:textId="29097200" w:rsidR="00735A97" w:rsidRPr="00CF3292" w:rsidRDefault="009E35BB" w:rsidP="00C87072">
            <w:pPr>
              <w:rPr>
                <w:b/>
                <w:bCs/>
                <w:color w:val="222222"/>
                <w:sz w:val="22"/>
                <w:szCs w:val="22"/>
              </w:rPr>
            </w:pPr>
            <w:r w:rsidRPr="00CF3292">
              <w:rPr>
                <w:b/>
                <w:bCs/>
                <w:sz w:val="22"/>
                <w:szCs w:val="22"/>
              </w:rPr>
              <w:t>Б</w:t>
            </w:r>
            <w:r w:rsidR="00735A97" w:rsidRPr="00CF3292">
              <w:rPr>
                <w:b/>
                <w:bCs/>
                <w:sz w:val="22"/>
                <w:szCs w:val="22"/>
              </w:rPr>
              <w:t>Г Сервиз</w:t>
            </w:r>
          </w:p>
        </w:tc>
        <w:tc>
          <w:tcPr>
            <w:tcW w:w="1141" w:type="dxa"/>
            <w:shd w:val="clear" w:color="auto" w:fill="FFFFFF"/>
            <w:noWrap/>
            <w:tcMar>
              <w:top w:w="0" w:type="dxa"/>
              <w:left w:w="108" w:type="dxa"/>
              <w:bottom w:w="0" w:type="dxa"/>
              <w:right w:w="108" w:type="dxa"/>
            </w:tcMar>
            <w:vAlign w:val="center"/>
          </w:tcPr>
          <w:p w14:paraId="3B5C9131" w14:textId="77777777" w:rsidR="00735A97" w:rsidRPr="00CF3292" w:rsidRDefault="00735A97" w:rsidP="00C87072">
            <w:pPr>
              <w:rPr>
                <w:b/>
                <w:bCs/>
                <w:color w:val="222222"/>
                <w:sz w:val="22"/>
                <w:szCs w:val="22"/>
              </w:rPr>
            </w:pPr>
            <w:r w:rsidRPr="00CF3292">
              <w:rPr>
                <w:b/>
                <w:bCs/>
                <w:sz w:val="22"/>
                <w:szCs w:val="22"/>
              </w:rPr>
              <w:t>София</w:t>
            </w:r>
          </w:p>
        </w:tc>
        <w:tc>
          <w:tcPr>
            <w:tcW w:w="3702" w:type="dxa"/>
            <w:shd w:val="clear" w:color="auto" w:fill="FFFFFF"/>
            <w:noWrap/>
            <w:tcMar>
              <w:top w:w="0" w:type="dxa"/>
              <w:left w:w="108" w:type="dxa"/>
              <w:bottom w:w="0" w:type="dxa"/>
              <w:right w:w="108" w:type="dxa"/>
            </w:tcMar>
            <w:vAlign w:val="center"/>
          </w:tcPr>
          <w:p w14:paraId="693AE275" w14:textId="77777777" w:rsidR="00735A97" w:rsidRPr="00CF3292" w:rsidRDefault="00735A97" w:rsidP="00C87072">
            <w:pPr>
              <w:rPr>
                <w:b/>
                <w:bCs/>
                <w:color w:val="222222"/>
                <w:sz w:val="22"/>
                <w:szCs w:val="22"/>
              </w:rPr>
            </w:pPr>
            <w:r w:rsidRPr="00CF3292">
              <w:rPr>
                <w:b/>
                <w:bCs/>
                <w:sz w:val="22"/>
                <w:szCs w:val="22"/>
              </w:rPr>
              <w:t>кв. "Люлин" бл. 149</w:t>
            </w:r>
          </w:p>
        </w:tc>
        <w:tc>
          <w:tcPr>
            <w:tcW w:w="3250" w:type="dxa"/>
            <w:shd w:val="clear" w:color="auto" w:fill="FFFFFF"/>
            <w:noWrap/>
            <w:tcMar>
              <w:top w:w="0" w:type="dxa"/>
              <w:left w:w="108" w:type="dxa"/>
              <w:bottom w:w="0" w:type="dxa"/>
              <w:right w:w="108" w:type="dxa"/>
            </w:tcMar>
            <w:vAlign w:val="center"/>
          </w:tcPr>
          <w:p w14:paraId="130EA4A8" w14:textId="77777777" w:rsidR="00735A97" w:rsidRPr="00CF3292" w:rsidRDefault="00735A97" w:rsidP="00C87072">
            <w:pPr>
              <w:rPr>
                <w:b/>
                <w:bCs/>
                <w:color w:val="222222"/>
                <w:sz w:val="22"/>
                <w:szCs w:val="22"/>
              </w:rPr>
            </w:pPr>
            <w:r w:rsidRPr="00CF3292">
              <w:rPr>
                <w:b/>
                <w:bCs/>
                <w:sz w:val="22"/>
                <w:szCs w:val="22"/>
              </w:rPr>
              <w:t>02 / 925 08 70; 925 13 22</w:t>
            </w:r>
          </w:p>
        </w:tc>
      </w:tr>
      <w:tr w:rsidR="00735A97" w:rsidRPr="00CF3292" w14:paraId="30987FF0" w14:textId="77777777" w:rsidTr="00CF3292">
        <w:trPr>
          <w:trHeight w:val="318"/>
        </w:trPr>
        <w:tc>
          <w:tcPr>
            <w:tcW w:w="1413" w:type="dxa"/>
            <w:shd w:val="clear" w:color="auto" w:fill="FFFFFF"/>
            <w:noWrap/>
            <w:tcMar>
              <w:top w:w="0" w:type="dxa"/>
              <w:left w:w="108" w:type="dxa"/>
              <w:bottom w:w="0" w:type="dxa"/>
              <w:right w:w="108" w:type="dxa"/>
            </w:tcMar>
            <w:vAlign w:val="center"/>
          </w:tcPr>
          <w:p w14:paraId="3BA3AF25" w14:textId="77777777" w:rsidR="00735A97" w:rsidRPr="00CF3292" w:rsidRDefault="00735A97" w:rsidP="00C87072">
            <w:pPr>
              <w:rPr>
                <w:b/>
                <w:bCs/>
                <w:color w:val="222222"/>
                <w:sz w:val="22"/>
                <w:szCs w:val="22"/>
              </w:rPr>
            </w:pPr>
            <w:r w:rsidRPr="00CF3292">
              <w:rPr>
                <w:b/>
                <w:bCs/>
                <w:color w:val="222222"/>
                <w:sz w:val="22"/>
                <w:szCs w:val="22"/>
              </w:rPr>
              <w:t>СЕБ Сервиз</w:t>
            </w:r>
          </w:p>
        </w:tc>
        <w:tc>
          <w:tcPr>
            <w:tcW w:w="1141" w:type="dxa"/>
            <w:shd w:val="clear" w:color="auto" w:fill="FFFFFF"/>
            <w:noWrap/>
            <w:tcMar>
              <w:top w:w="0" w:type="dxa"/>
              <w:left w:w="108" w:type="dxa"/>
              <w:bottom w:w="0" w:type="dxa"/>
              <w:right w:w="108" w:type="dxa"/>
            </w:tcMar>
            <w:vAlign w:val="center"/>
          </w:tcPr>
          <w:p w14:paraId="1182F669" w14:textId="77777777" w:rsidR="00735A97" w:rsidRPr="00CF3292" w:rsidRDefault="00735A97" w:rsidP="00C87072">
            <w:pPr>
              <w:rPr>
                <w:b/>
                <w:bCs/>
                <w:color w:val="222222"/>
                <w:sz w:val="22"/>
                <w:szCs w:val="22"/>
              </w:rPr>
            </w:pPr>
            <w:r w:rsidRPr="00CF3292">
              <w:rPr>
                <w:b/>
                <w:bCs/>
                <w:color w:val="222222"/>
                <w:sz w:val="22"/>
                <w:szCs w:val="22"/>
              </w:rPr>
              <w:t>София</w:t>
            </w:r>
          </w:p>
        </w:tc>
        <w:tc>
          <w:tcPr>
            <w:tcW w:w="3702" w:type="dxa"/>
            <w:shd w:val="clear" w:color="auto" w:fill="FFFFFF"/>
            <w:noWrap/>
            <w:tcMar>
              <w:top w:w="0" w:type="dxa"/>
              <w:left w:w="108" w:type="dxa"/>
              <w:bottom w:w="0" w:type="dxa"/>
              <w:right w:w="108" w:type="dxa"/>
            </w:tcMar>
            <w:vAlign w:val="center"/>
          </w:tcPr>
          <w:p w14:paraId="6833D70F" w14:textId="77777777" w:rsidR="00735A97" w:rsidRPr="00CF3292" w:rsidRDefault="00735A97" w:rsidP="00C87072">
            <w:pPr>
              <w:rPr>
                <w:b/>
                <w:bCs/>
                <w:color w:val="222222"/>
                <w:sz w:val="22"/>
                <w:szCs w:val="22"/>
              </w:rPr>
            </w:pPr>
            <w:r w:rsidRPr="00CF3292">
              <w:rPr>
                <w:b/>
                <w:bCs/>
                <w:color w:val="222222"/>
                <w:sz w:val="22"/>
                <w:szCs w:val="22"/>
              </w:rPr>
              <w:t>кв. Борово; ул. " Разград" №6</w:t>
            </w:r>
          </w:p>
        </w:tc>
        <w:tc>
          <w:tcPr>
            <w:tcW w:w="3250" w:type="dxa"/>
            <w:shd w:val="clear" w:color="auto" w:fill="FFFFFF"/>
            <w:noWrap/>
            <w:tcMar>
              <w:top w:w="0" w:type="dxa"/>
              <w:left w:w="108" w:type="dxa"/>
              <w:bottom w:w="0" w:type="dxa"/>
              <w:right w:w="108" w:type="dxa"/>
            </w:tcMar>
            <w:vAlign w:val="center"/>
          </w:tcPr>
          <w:p w14:paraId="27CE4E24" w14:textId="77777777" w:rsidR="00735A97" w:rsidRPr="00CF3292" w:rsidRDefault="00735A97" w:rsidP="00C87072">
            <w:pPr>
              <w:rPr>
                <w:b/>
                <w:bCs/>
                <w:color w:val="222222"/>
                <w:sz w:val="22"/>
                <w:szCs w:val="22"/>
              </w:rPr>
            </w:pPr>
            <w:r w:rsidRPr="00CF3292">
              <w:rPr>
                <w:b/>
                <w:bCs/>
                <w:color w:val="222222"/>
                <w:sz w:val="22"/>
                <w:szCs w:val="22"/>
              </w:rPr>
              <w:t>02/ 423 73 77; 0887 108 180</w:t>
            </w:r>
          </w:p>
        </w:tc>
      </w:tr>
      <w:tr w:rsidR="00735A97" w:rsidRPr="00CF3292" w14:paraId="1ADB38C3" w14:textId="77777777" w:rsidTr="00CF3292">
        <w:trPr>
          <w:trHeight w:val="318"/>
        </w:trPr>
        <w:tc>
          <w:tcPr>
            <w:tcW w:w="1413" w:type="dxa"/>
            <w:shd w:val="clear" w:color="auto" w:fill="FFFFFF"/>
            <w:noWrap/>
            <w:tcMar>
              <w:top w:w="0" w:type="dxa"/>
              <w:left w:w="108" w:type="dxa"/>
              <w:bottom w:w="0" w:type="dxa"/>
              <w:right w:w="108" w:type="dxa"/>
            </w:tcMar>
            <w:vAlign w:val="center"/>
          </w:tcPr>
          <w:p w14:paraId="6570F141" w14:textId="77777777" w:rsidR="00735A97" w:rsidRPr="00CF3292" w:rsidRDefault="00735A97" w:rsidP="00C87072">
            <w:pPr>
              <w:rPr>
                <w:b/>
                <w:bCs/>
                <w:sz w:val="22"/>
                <w:szCs w:val="22"/>
              </w:rPr>
            </w:pPr>
            <w:r w:rsidRPr="00CF3292">
              <w:rPr>
                <w:b/>
                <w:bCs/>
                <w:sz w:val="22"/>
                <w:szCs w:val="22"/>
              </w:rPr>
              <w:t>БГ Сервиз</w:t>
            </w:r>
          </w:p>
        </w:tc>
        <w:tc>
          <w:tcPr>
            <w:tcW w:w="1141" w:type="dxa"/>
            <w:shd w:val="clear" w:color="auto" w:fill="FFFFFF"/>
            <w:noWrap/>
            <w:tcMar>
              <w:top w:w="0" w:type="dxa"/>
              <w:left w:w="108" w:type="dxa"/>
              <w:bottom w:w="0" w:type="dxa"/>
              <w:right w:w="108" w:type="dxa"/>
            </w:tcMar>
            <w:vAlign w:val="center"/>
          </w:tcPr>
          <w:p w14:paraId="38E42700" w14:textId="77777777" w:rsidR="00735A97" w:rsidRPr="00CF3292" w:rsidRDefault="00735A97" w:rsidP="00C87072">
            <w:pPr>
              <w:rPr>
                <w:b/>
                <w:bCs/>
                <w:sz w:val="22"/>
                <w:szCs w:val="22"/>
              </w:rPr>
            </w:pPr>
            <w:r w:rsidRPr="00CF3292">
              <w:rPr>
                <w:b/>
                <w:bCs/>
                <w:sz w:val="22"/>
                <w:szCs w:val="22"/>
              </w:rPr>
              <w:t>Бургас</w:t>
            </w:r>
          </w:p>
        </w:tc>
        <w:tc>
          <w:tcPr>
            <w:tcW w:w="3702" w:type="dxa"/>
            <w:shd w:val="clear" w:color="auto" w:fill="FFFFFF"/>
            <w:noWrap/>
            <w:tcMar>
              <w:top w:w="0" w:type="dxa"/>
              <w:left w:w="108" w:type="dxa"/>
              <w:bottom w:w="0" w:type="dxa"/>
              <w:right w:w="108" w:type="dxa"/>
            </w:tcMar>
            <w:vAlign w:val="bottom"/>
          </w:tcPr>
          <w:p w14:paraId="23B9036B" w14:textId="50CE0466" w:rsidR="00735A97" w:rsidRPr="00CF3292" w:rsidRDefault="00735A97" w:rsidP="00C87072">
            <w:pPr>
              <w:rPr>
                <w:b/>
                <w:bCs/>
                <w:sz w:val="22"/>
                <w:szCs w:val="22"/>
              </w:rPr>
            </w:pPr>
            <w:r w:rsidRPr="00CF3292">
              <w:rPr>
                <w:b/>
                <w:bCs/>
                <w:sz w:val="22"/>
                <w:szCs w:val="22"/>
              </w:rPr>
              <w:t>ул."Фердинандова" 98</w:t>
            </w:r>
          </w:p>
        </w:tc>
        <w:tc>
          <w:tcPr>
            <w:tcW w:w="3250" w:type="dxa"/>
            <w:shd w:val="clear" w:color="auto" w:fill="FFFFFF"/>
            <w:noWrap/>
            <w:tcMar>
              <w:top w:w="0" w:type="dxa"/>
              <w:left w:w="108" w:type="dxa"/>
              <w:bottom w:w="0" w:type="dxa"/>
              <w:right w:w="108" w:type="dxa"/>
            </w:tcMar>
            <w:vAlign w:val="bottom"/>
          </w:tcPr>
          <w:p w14:paraId="0BC4E03D" w14:textId="0F1B36E9" w:rsidR="00735A97" w:rsidRPr="00CF3292" w:rsidRDefault="00735A97" w:rsidP="00C87072">
            <w:pPr>
              <w:rPr>
                <w:b/>
                <w:bCs/>
                <w:sz w:val="22"/>
                <w:szCs w:val="22"/>
              </w:rPr>
            </w:pPr>
            <w:r w:rsidRPr="00CF3292">
              <w:rPr>
                <w:b/>
                <w:bCs/>
                <w:sz w:val="22"/>
                <w:szCs w:val="22"/>
              </w:rPr>
              <w:t>056 / 70 40 70</w:t>
            </w:r>
            <w:r w:rsidR="00C87072" w:rsidRPr="00CF3292">
              <w:rPr>
                <w:b/>
                <w:bCs/>
                <w:sz w:val="22"/>
                <w:szCs w:val="22"/>
              </w:rPr>
              <w:t>;</w:t>
            </w:r>
            <w:r w:rsidRPr="00CF3292">
              <w:rPr>
                <w:b/>
                <w:bCs/>
                <w:sz w:val="22"/>
                <w:szCs w:val="22"/>
              </w:rPr>
              <w:t xml:space="preserve"> 0885</w:t>
            </w:r>
            <w:r w:rsidR="00C87072" w:rsidRPr="00CF3292">
              <w:rPr>
                <w:b/>
                <w:bCs/>
                <w:sz w:val="22"/>
                <w:szCs w:val="22"/>
              </w:rPr>
              <w:t xml:space="preserve"> </w:t>
            </w:r>
            <w:r w:rsidRPr="00CF3292">
              <w:rPr>
                <w:b/>
                <w:bCs/>
                <w:sz w:val="22"/>
                <w:szCs w:val="22"/>
              </w:rPr>
              <w:t>545</w:t>
            </w:r>
            <w:r w:rsidR="00C87072" w:rsidRPr="00CF3292">
              <w:rPr>
                <w:b/>
                <w:bCs/>
                <w:sz w:val="22"/>
                <w:szCs w:val="22"/>
              </w:rPr>
              <w:t xml:space="preserve"> </w:t>
            </w:r>
            <w:r w:rsidRPr="00CF3292">
              <w:rPr>
                <w:b/>
                <w:bCs/>
                <w:sz w:val="22"/>
                <w:szCs w:val="22"/>
              </w:rPr>
              <w:t>450</w:t>
            </w:r>
          </w:p>
        </w:tc>
      </w:tr>
      <w:tr w:rsidR="000811A7" w:rsidRPr="00CF3292" w14:paraId="39D5A0AE" w14:textId="77777777" w:rsidTr="00CF3292">
        <w:trPr>
          <w:trHeight w:val="318"/>
        </w:trPr>
        <w:tc>
          <w:tcPr>
            <w:tcW w:w="1413" w:type="dxa"/>
            <w:shd w:val="clear" w:color="auto" w:fill="FFFFFF"/>
            <w:noWrap/>
            <w:tcMar>
              <w:top w:w="0" w:type="dxa"/>
              <w:left w:w="108" w:type="dxa"/>
              <w:bottom w:w="0" w:type="dxa"/>
              <w:right w:w="108" w:type="dxa"/>
            </w:tcMar>
            <w:vAlign w:val="center"/>
          </w:tcPr>
          <w:p w14:paraId="706FA7A3" w14:textId="7E57E510" w:rsidR="000811A7" w:rsidRPr="00CF3292" w:rsidRDefault="00C87072" w:rsidP="00C87072">
            <w:pPr>
              <w:rPr>
                <w:b/>
                <w:bCs/>
                <w:sz w:val="22"/>
                <w:szCs w:val="22"/>
              </w:rPr>
            </w:pPr>
            <w:r w:rsidRPr="00CF3292">
              <w:rPr>
                <w:b/>
                <w:bCs/>
                <w:sz w:val="22"/>
                <w:szCs w:val="22"/>
              </w:rPr>
              <w:t>БГ Сервиз</w:t>
            </w:r>
          </w:p>
        </w:tc>
        <w:tc>
          <w:tcPr>
            <w:tcW w:w="1141" w:type="dxa"/>
            <w:shd w:val="clear" w:color="auto" w:fill="FFFFFF"/>
            <w:noWrap/>
            <w:tcMar>
              <w:top w:w="0" w:type="dxa"/>
              <w:left w:w="108" w:type="dxa"/>
              <w:bottom w:w="0" w:type="dxa"/>
              <w:right w:w="108" w:type="dxa"/>
            </w:tcMar>
            <w:vAlign w:val="center"/>
          </w:tcPr>
          <w:p w14:paraId="067F1E0A" w14:textId="0129CE5E" w:rsidR="000811A7" w:rsidRPr="00CF3292" w:rsidRDefault="00C87072" w:rsidP="00C87072">
            <w:pPr>
              <w:rPr>
                <w:b/>
                <w:bCs/>
                <w:sz w:val="22"/>
                <w:szCs w:val="22"/>
              </w:rPr>
            </w:pPr>
            <w:r w:rsidRPr="00CF3292">
              <w:rPr>
                <w:b/>
                <w:bCs/>
                <w:sz w:val="22"/>
                <w:szCs w:val="22"/>
              </w:rPr>
              <w:t>Стара Загора</w:t>
            </w:r>
          </w:p>
        </w:tc>
        <w:tc>
          <w:tcPr>
            <w:tcW w:w="3702" w:type="dxa"/>
            <w:shd w:val="clear" w:color="auto" w:fill="FFFFFF"/>
            <w:noWrap/>
            <w:tcMar>
              <w:top w:w="0" w:type="dxa"/>
              <w:left w:w="108" w:type="dxa"/>
              <w:bottom w:w="0" w:type="dxa"/>
              <w:right w:w="108" w:type="dxa"/>
            </w:tcMar>
            <w:vAlign w:val="bottom"/>
          </w:tcPr>
          <w:p w14:paraId="55B028FE" w14:textId="1954348E" w:rsidR="000811A7" w:rsidRPr="00CF3292" w:rsidRDefault="00C87072" w:rsidP="00C87072">
            <w:pPr>
              <w:rPr>
                <w:b/>
                <w:bCs/>
                <w:sz w:val="22"/>
                <w:szCs w:val="22"/>
              </w:rPr>
            </w:pPr>
            <w:r w:rsidRPr="00CF3292">
              <w:rPr>
                <w:b/>
                <w:bCs/>
                <w:sz w:val="22"/>
                <w:szCs w:val="22"/>
              </w:rPr>
              <w:t>бул. „Цар Симеон Велики“ 28 /бивш Кореком/</w:t>
            </w:r>
          </w:p>
        </w:tc>
        <w:tc>
          <w:tcPr>
            <w:tcW w:w="3250" w:type="dxa"/>
            <w:shd w:val="clear" w:color="auto" w:fill="FFFFFF"/>
            <w:noWrap/>
            <w:tcMar>
              <w:top w:w="0" w:type="dxa"/>
              <w:left w:w="108" w:type="dxa"/>
              <w:bottom w:w="0" w:type="dxa"/>
              <w:right w:w="108" w:type="dxa"/>
            </w:tcMar>
            <w:vAlign w:val="bottom"/>
          </w:tcPr>
          <w:p w14:paraId="62217D6D" w14:textId="2736EE08" w:rsidR="000811A7" w:rsidRPr="00CF3292" w:rsidRDefault="00C87072" w:rsidP="00C87072">
            <w:pPr>
              <w:rPr>
                <w:b/>
                <w:bCs/>
                <w:sz w:val="22"/>
                <w:szCs w:val="22"/>
              </w:rPr>
            </w:pPr>
            <w:r w:rsidRPr="00CF3292">
              <w:rPr>
                <w:b/>
                <w:bCs/>
                <w:sz w:val="22"/>
                <w:szCs w:val="22"/>
              </w:rPr>
              <w:t>0887 805 963; 0887 248 576</w:t>
            </w:r>
          </w:p>
        </w:tc>
      </w:tr>
    </w:tbl>
    <w:p w14:paraId="46F6B0E4" w14:textId="77777777" w:rsidR="00CF3292" w:rsidRDefault="00CF3292" w:rsidP="00735A97"/>
    <w:p w14:paraId="50BE5CD3" w14:textId="109533F3" w:rsidR="00735A97" w:rsidRPr="00ED4C8D" w:rsidRDefault="006A4911" w:rsidP="00735A97">
      <w:r>
        <w:lastRenderedPageBreak/>
        <w:t>За повече информация относно у</w:t>
      </w:r>
      <w:r w:rsidR="00735A97" w:rsidRPr="00ED4C8D">
        <w:t xml:space="preserve">словията на ПРОМОЦИЯТА </w:t>
      </w:r>
      <w:r>
        <w:t xml:space="preserve">посетете </w:t>
      </w:r>
      <w:hyperlink r:id="rId12" w:history="1">
        <w:r w:rsidR="001B6B76" w:rsidRPr="00783EEE">
          <w:rPr>
            <w:rStyle w:val="Hyperlink"/>
          </w:rPr>
          <w:t>www.rowenta.bg/udaljenagarancia</w:t>
        </w:r>
      </w:hyperlink>
      <w:r w:rsidR="00735A97" w:rsidRPr="00ED4C8D">
        <w:t>.</w:t>
      </w:r>
    </w:p>
    <w:p w14:paraId="31FBEE62" w14:textId="77777777" w:rsidR="00735A97" w:rsidRPr="00ED4C8D" w:rsidRDefault="00735A97" w:rsidP="00735A97">
      <w:pPr>
        <w:rPr>
          <w:rStyle w:val="Hyperlink"/>
          <w:b/>
          <w:color w:val="auto"/>
          <w:u w:val="none"/>
        </w:rPr>
      </w:pPr>
    </w:p>
    <w:p w14:paraId="28F4F660" w14:textId="77777777" w:rsidR="00735A97" w:rsidRPr="00617125" w:rsidRDefault="00735A97" w:rsidP="00735A97">
      <w:pPr>
        <w:rPr>
          <w:lang w:val="en-US"/>
        </w:rPr>
      </w:pPr>
      <w:r w:rsidRPr="00ED4C8D">
        <w:rPr>
          <w:rStyle w:val="Hyperlink"/>
          <w:b/>
          <w:color w:val="auto"/>
          <w:u w:val="none"/>
        </w:rPr>
        <w:t xml:space="preserve">3.  РЕГЛАМЕНТ НА КАМПАНИЯТА </w:t>
      </w:r>
      <w:r>
        <w:rPr>
          <w:rStyle w:val="Hyperlink"/>
          <w:b/>
          <w:color w:val="auto"/>
          <w:u w:val="none"/>
          <w:lang w:val="en-US"/>
        </w:rPr>
        <w:br/>
      </w:r>
    </w:p>
    <w:p w14:paraId="7A8476BD" w14:textId="44AFA735" w:rsidR="008E45F0" w:rsidRDefault="00735A97" w:rsidP="00735A97">
      <w:pPr>
        <w:jc w:val="both"/>
        <w:rPr>
          <w:rStyle w:val="Hyperlink"/>
          <w:color w:val="auto"/>
          <w:u w:val="none"/>
        </w:rPr>
      </w:pPr>
      <w:r w:rsidRPr="00ED4C8D">
        <w:rPr>
          <w:rStyle w:val="Hyperlink"/>
          <w:color w:val="auto"/>
          <w:u w:val="none"/>
        </w:rPr>
        <w:t xml:space="preserve">Регламентът на Кампанията е достъпен безплатно за всеки клиент, на </w:t>
      </w:r>
      <w:hyperlink r:id="rId13" w:history="1">
        <w:r w:rsidR="001B6B76" w:rsidRPr="00783EEE">
          <w:rPr>
            <w:rStyle w:val="Hyperlink"/>
          </w:rPr>
          <w:t>www.rowenta.bg/udaljenagarancia</w:t>
        </w:r>
      </w:hyperlink>
      <w:r w:rsidRPr="00ED4C8D">
        <w:rPr>
          <w:rStyle w:val="Hyperlink"/>
          <w:color w:val="auto"/>
          <w:u w:val="none"/>
        </w:rPr>
        <w:t>. Чрез регистрация в тази Кампания, участниците се съгласяват с разпоредбите на настоящия Регламент и се съгласяват личните им данни да бъдат използвани за рекламни цели, свързани с тази Кампания или бъдещи промоции, организирани от Груп СЕБ България ЕООД, без други задължения и плащания.</w:t>
      </w:r>
    </w:p>
    <w:p w14:paraId="4258D1B9" w14:textId="371176F3" w:rsidR="008E45F0" w:rsidRDefault="008E45F0" w:rsidP="00735A97">
      <w:pPr>
        <w:jc w:val="both"/>
        <w:rPr>
          <w:rStyle w:val="Hyperlink"/>
          <w:color w:val="auto"/>
          <w:u w:val="none"/>
        </w:rPr>
      </w:pPr>
    </w:p>
    <w:p w14:paraId="340D1F32" w14:textId="77777777" w:rsidR="00CF0CEF" w:rsidRDefault="00CF0CEF" w:rsidP="00735A97">
      <w:pPr>
        <w:jc w:val="both"/>
        <w:rPr>
          <w:rStyle w:val="Hyperlink"/>
          <w:color w:val="auto"/>
          <w:u w:val="none"/>
        </w:rPr>
      </w:pPr>
    </w:p>
    <w:p w14:paraId="5D9B05FF" w14:textId="7B608EF2" w:rsidR="008E45F0" w:rsidRPr="006A4911" w:rsidRDefault="008E45F0" w:rsidP="006A4911">
      <w:pPr>
        <w:jc w:val="both"/>
        <w:rPr>
          <w:rStyle w:val="Hyperlink"/>
          <w:b/>
          <w:color w:val="auto"/>
          <w:u w:val="none"/>
        </w:rPr>
      </w:pPr>
      <w:r w:rsidRPr="006A4911">
        <w:rPr>
          <w:rStyle w:val="Hyperlink"/>
          <w:b/>
          <w:color w:val="auto"/>
          <w:u w:val="none"/>
        </w:rPr>
        <w:t>ЛИЧНИ ДАННИ</w:t>
      </w:r>
    </w:p>
    <w:p w14:paraId="16F68248" w14:textId="77777777" w:rsidR="006A4911" w:rsidRPr="006A4911" w:rsidRDefault="006A4911" w:rsidP="006A4911">
      <w:pPr>
        <w:jc w:val="both"/>
        <w:rPr>
          <w:rStyle w:val="Hyperlink"/>
          <w:color w:val="auto"/>
          <w:u w:val="none"/>
        </w:rPr>
      </w:pPr>
    </w:p>
    <w:p w14:paraId="7A763228" w14:textId="1329E268" w:rsidR="008E45F0" w:rsidRPr="006A4911" w:rsidRDefault="008E45F0" w:rsidP="006A4911">
      <w:pPr>
        <w:jc w:val="both"/>
        <w:rPr>
          <w:rStyle w:val="Hyperlink"/>
          <w:color w:val="auto"/>
          <w:u w:val="none"/>
        </w:rPr>
      </w:pPr>
      <w:r w:rsidRPr="006A4911">
        <w:rPr>
          <w:rStyle w:val="Hyperlink"/>
          <w:color w:val="auto"/>
          <w:u w:val="none"/>
        </w:rPr>
        <w:t>Всички лични данни</w:t>
      </w:r>
      <w:r w:rsidR="006A4911">
        <w:rPr>
          <w:rStyle w:val="Hyperlink"/>
          <w:color w:val="auto"/>
          <w:u w:val="none"/>
        </w:rPr>
        <w:t>,</w:t>
      </w:r>
      <w:r w:rsidRPr="006A4911">
        <w:rPr>
          <w:rStyle w:val="Hyperlink"/>
          <w:color w:val="auto"/>
          <w:u w:val="none"/>
        </w:rPr>
        <w:t xml:space="preserve"> предоставени от Участниците в Промоцията, по повод и във връзка със същата, ще се събират, обработват и съхраняват от </w:t>
      </w:r>
      <w:r w:rsidR="006A4911" w:rsidRPr="00FB5354">
        <w:t>“ГРУП СЕБ БЪЛГАРИЯ” ЕООД</w:t>
      </w:r>
      <w:r w:rsidR="006A4911">
        <w:t xml:space="preserve"> п</w:t>
      </w:r>
      <w:r w:rsidRPr="006A4911">
        <w:rPr>
          <w:rStyle w:val="Hyperlink"/>
          <w:color w:val="auto"/>
          <w:u w:val="none"/>
        </w:rPr>
        <w:t>ри спазване на всички законови изисквания, включително и при спазването на правилата на Общия Регламент за защита на личните данни. С регистрирането на участието си в Промоцията се счита, че клиентът дава изричното си съгласи</w:t>
      </w:r>
      <w:r w:rsidR="0017471A" w:rsidRPr="006A4911">
        <w:rPr>
          <w:rStyle w:val="Hyperlink"/>
          <w:color w:val="auto"/>
          <w:u w:val="none"/>
        </w:rPr>
        <w:t xml:space="preserve">е личните му данни </w:t>
      </w:r>
      <w:r w:rsidRPr="006A4911">
        <w:rPr>
          <w:rStyle w:val="Hyperlink"/>
          <w:color w:val="auto"/>
          <w:u w:val="none"/>
        </w:rPr>
        <w:t>да могат да бъдат използвани за цели, свързани с Промоцията.</w:t>
      </w:r>
    </w:p>
    <w:p w14:paraId="59A3F1BA" w14:textId="2DBB293A" w:rsidR="00FA772A" w:rsidRDefault="008E45F0" w:rsidP="006A4911">
      <w:pPr>
        <w:jc w:val="both"/>
      </w:pPr>
      <w:r w:rsidRPr="006A4911">
        <w:rPr>
          <w:rStyle w:val="Hyperlink"/>
          <w:color w:val="auto"/>
          <w:u w:val="none"/>
        </w:rPr>
        <w:t xml:space="preserve">Като се включва в Промоцията, всеки клиент приема личните му данни да бъдат включени в базата данни на </w:t>
      </w:r>
      <w:r w:rsidR="006A4911" w:rsidRPr="00FB5354">
        <w:t>“ГРУП СЕБ БЪЛГАРИЯ” ЕООД</w:t>
      </w:r>
      <w:r w:rsidR="006A4911">
        <w:t>.</w:t>
      </w:r>
      <w:r w:rsidRPr="006A4911">
        <w:rPr>
          <w:rStyle w:val="Hyperlink"/>
          <w:color w:val="auto"/>
          <w:u w:val="none"/>
        </w:rPr>
        <w:t xml:space="preserve"> Във всеки един момент участникът има правото „да бъде забравен”</w:t>
      </w:r>
      <w:r w:rsidR="00FA772A" w:rsidRPr="008E038C">
        <w:t xml:space="preserve">. Това Ви позволява да поискате от нас да изтрием или премахнем без излишно забавяне всички или част от Вашите лични данни, ако не съществува основание за това да продължим да ги обработваме и съхраняваме. </w:t>
      </w:r>
      <w:r w:rsidR="00FA772A" w:rsidRPr="00FB5354">
        <w:t>“ГРУП СЕБ БЪЛГАРИЯ” ЕООД</w:t>
      </w:r>
      <w:r w:rsidR="00FA772A" w:rsidRPr="008E038C">
        <w:t xml:space="preserve"> не изтрива данните, </w:t>
      </w:r>
      <w:r w:rsidR="007C2FCE">
        <w:t xml:space="preserve">за </w:t>
      </w:r>
      <w:r w:rsidR="00FA772A" w:rsidRPr="008E038C">
        <w:t>които има законово</w:t>
      </w:r>
      <w:r w:rsidR="00FA772A">
        <w:t xml:space="preserve"> основание или</w:t>
      </w:r>
      <w:r w:rsidR="00FA772A" w:rsidRPr="008E038C">
        <w:t xml:space="preserve"> задължение да съхранява, включително за защита по повод отправени срещу него съдебни претенции или доказване на свои права</w:t>
      </w:r>
      <w:r w:rsidR="00FA772A">
        <w:t>.</w:t>
      </w:r>
      <w:r w:rsidR="007C2FCE">
        <w:t xml:space="preserve"> </w:t>
      </w:r>
    </w:p>
    <w:p w14:paraId="5A3264F3" w14:textId="77777777" w:rsidR="00FA772A" w:rsidRPr="007C2FCE" w:rsidRDefault="00FA772A" w:rsidP="006A4911">
      <w:pPr>
        <w:jc w:val="both"/>
      </w:pPr>
    </w:p>
    <w:p w14:paraId="7B8E79A0" w14:textId="575498DA" w:rsidR="008E45F0" w:rsidRPr="007C2FCE" w:rsidRDefault="008E45F0" w:rsidP="006A4911">
      <w:pPr>
        <w:jc w:val="both"/>
      </w:pPr>
      <w:r w:rsidRPr="007C2FCE">
        <w:t xml:space="preserve">Участието на клиентите в Промоцията е доброволно и </w:t>
      </w:r>
      <w:r w:rsidR="005C2094" w:rsidRPr="007C2FCE">
        <w:t xml:space="preserve"> в случай че даден клиент не желае</w:t>
      </w:r>
      <w:r w:rsidRPr="007C2FCE">
        <w:t xml:space="preserve"> да има достъп до личните му данни, това лице не следва да се ре</w:t>
      </w:r>
      <w:r w:rsidR="005C2094" w:rsidRPr="007C2FCE">
        <w:t>гистрира за участие в Промоцията</w:t>
      </w:r>
      <w:r w:rsidRPr="007C2FCE">
        <w:t>.</w:t>
      </w:r>
    </w:p>
    <w:p w14:paraId="23DCE9DC" w14:textId="10A09799" w:rsidR="008E45F0" w:rsidRPr="007C2FCE" w:rsidRDefault="00BB7ED9" w:rsidP="006A4911">
      <w:pPr>
        <w:jc w:val="both"/>
      </w:pPr>
      <w:r w:rsidRPr="007C2FCE">
        <w:t>Л</w:t>
      </w:r>
      <w:r w:rsidR="008E45F0" w:rsidRPr="007C2FCE">
        <w:t xml:space="preserve">ичните данни на участниците </w:t>
      </w:r>
      <w:r w:rsidRPr="007C2FCE">
        <w:t xml:space="preserve">се обработват </w:t>
      </w:r>
      <w:r w:rsidR="008E45F0" w:rsidRPr="007C2FCE">
        <w:t>за целите на:</w:t>
      </w:r>
    </w:p>
    <w:p w14:paraId="6D0464C7" w14:textId="2952310B" w:rsidR="008E45F0" w:rsidRPr="007C2FCE" w:rsidRDefault="008E45F0" w:rsidP="006A4911">
      <w:pPr>
        <w:jc w:val="both"/>
      </w:pPr>
      <w:r w:rsidRPr="007C2FCE">
        <w:t>- администрира</w:t>
      </w:r>
      <w:r w:rsidR="00BB7ED9" w:rsidRPr="007C2FCE">
        <w:t>не на провеждането на Промоцията</w:t>
      </w:r>
      <w:r w:rsidRPr="007C2FCE">
        <w:t xml:space="preserve"> и комуникация с участниците;</w:t>
      </w:r>
    </w:p>
    <w:p w14:paraId="5C9B078C" w14:textId="691467DC" w:rsidR="008E45F0" w:rsidRPr="007C2FCE" w:rsidRDefault="008E45F0" w:rsidP="006A4911">
      <w:pPr>
        <w:jc w:val="both"/>
      </w:pPr>
      <w:r w:rsidRPr="007C2FCE">
        <w:t>- последващата идентификация и предоставянето на</w:t>
      </w:r>
      <w:r w:rsidR="001B6B76">
        <w:t xml:space="preserve"> „2+3“ </w:t>
      </w:r>
      <w:r w:rsidR="00BB7ED9" w:rsidRPr="007C2FCE">
        <w:t>годишната гаранция</w:t>
      </w:r>
      <w:r w:rsidRPr="007C2FCE">
        <w:t>;</w:t>
      </w:r>
    </w:p>
    <w:p w14:paraId="427D7D5F" w14:textId="4EE39DD3" w:rsidR="008E45F0" w:rsidRPr="007C2FCE" w:rsidRDefault="00BB7ED9" w:rsidP="006A4911">
      <w:pPr>
        <w:jc w:val="both"/>
      </w:pPr>
      <w:r w:rsidRPr="007C2FCE">
        <w:t xml:space="preserve"> </w:t>
      </w:r>
    </w:p>
    <w:p w14:paraId="633F747C" w14:textId="478FB4FD" w:rsidR="008E45F0" w:rsidRPr="007C2FCE" w:rsidRDefault="006A4911" w:rsidP="006A4911">
      <w:pPr>
        <w:jc w:val="both"/>
      </w:pPr>
      <w:r w:rsidRPr="00FB5354">
        <w:t>“ГРУП СЕБ БЪЛГАРИЯ” ЕООД</w:t>
      </w:r>
      <w:r w:rsidR="008E45F0" w:rsidRPr="007C2FCE">
        <w:t xml:space="preserve"> може да обработва горепосочените лични данни на участниците в </w:t>
      </w:r>
      <w:r w:rsidR="00BB7ED9" w:rsidRPr="007C2FCE">
        <w:t>Промоцията</w:t>
      </w:r>
      <w:r w:rsidR="008E45F0" w:rsidRPr="007C2FCE">
        <w:t xml:space="preserve"> самостоятелно или чрез възлагане на трето лице (Обработващ), което ще се задължи да спазва съответните стандарти на защита на личните данни. Личните данни на участниците могат да се предоставят на партньорите на Организатора в провеждането на Промоцията:</w:t>
      </w:r>
    </w:p>
    <w:p w14:paraId="7F0B98D8" w14:textId="3399C2DB" w:rsidR="007C2FCE" w:rsidRPr="007C2FCE" w:rsidRDefault="008E45F0" w:rsidP="006A4911">
      <w:pPr>
        <w:jc w:val="both"/>
        <w:rPr>
          <w:lang w:val="en-US"/>
        </w:rPr>
      </w:pPr>
      <w:r w:rsidRPr="007C2FCE">
        <w:t>- друж</w:t>
      </w:r>
      <w:r w:rsidR="00BB7ED9" w:rsidRPr="007C2FCE">
        <w:t>ествата, избрани</w:t>
      </w:r>
      <w:r w:rsidRPr="007C2FCE">
        <w:t xml:space="preserve"> да извършват интернет-поддръжка и администрация на интернет-страниците: </w:t>
      </w:r>
      <w:hyperlink r:id="rId14" w:history="1">
        <w:r w:rsidR="001B6B76" w:rsidRPr="00783EEE">
          <w:rPr>
            <w:rStyle w:val="Hyperlink"/>
          </w:rPr>
          <w:t>www.rowenta.bg/udaljenagarancia</w:t>
        </w:r>
      </w:hyperlink>
      <w:r w:rsidRPr="007C2FCE">
        <w:t xml:space="preserve"> и </w:t>
      </w:r>
      <w:hyperlink r:id="rId15" w:history="1">
        <w:r w:rsidR="007C2FCE" w:rsidRPr="00274E50">
          <w:rPr>
            <w:rStyle w:val="Hyperlink"/>
          </w:rPr>
          <w:t>https://www.facebook.com/</w:t>
        </w:r>
      </w:hyperlink>
      <w:r w:rsidR="007C2FCE">
        <w:rPr>
          <w:lang w:val="en-US"/>
        </w:rPr>
        <w:t>;</w:t>
      </w:r>
    </w:p>
    <w:p w14:paraId="73F90264" w14:textId="1435A4ED" w:rsidR="008E45F0" w:rsidRPr="007C2FCE" w:rsidRDefault="008E45F0" w:rsidP="006A4911">
      <w:pPr>
        <w:jc w:val="both"/>
      </w:pPr>
      <w:r w:rsidRPr="007C2FCE">
        <w:t>- дружества, осъществяв</w:t>
      </w:r>
      <w:r w:rsidR="007C2FCE">
        <w:t>а</w:t>
      </w:r>
      <w:r w:rsidRPr="007C2FCE">
        <w:t>щи куриерски услуги или друг</w:t>
      </w:r>
      <w:r w:rsidR="00BB7ED9" w:rsidRPr="007C2FCE">
        <w:t>и сходни услуги за доставяне</w:t>
      </w:r>
      <w:r w:rsidRPr="007C2FCE">
        <w:t>;</w:t>
      </w:r>
    </w:p>
    <w:p w14:paraId="41817137" w14:textId="6904CBCC" w:rsidR="00BB7ED9" w:rsidRPr="007C2FCE" w:rsidRDefault="00BB7ED9" w:rsidP="006A4911">
      <w:pPr>
        <w:jc w:val="both"/>
      </w:pPr>
      <w:r w:rsidRPr="007C2FCE">
        <w:t>- сервизна мрежа</w:t>
      </w:r>
      <w:r w:rsidR="007C2FCE">
        <w:t>.</w:t>
      </w:r>
    </w:p>
    <w:p w14:paraId="32DD9AF5" w14:textId="361CFEB5" w:rsidR="008E45F0" w:rsidRPr="007C2FCE" w:rsidRDefault="008E45F0" w:rsidP="006A4911">
      <w:pPr>
        <w:jc w:val="both"/>
      </w:pPr>
      <w:r w:rsidRPr="007C2FCE">
        <w:t xml:space="preserve">8.6. </w:t>
      </w:r>
      <w:r w:rsidRPr="00087A69">
        <w:t xml:space="preserve">Личните данни на участниците ще </w:t>
      </w:r>
      <w:r w:rsidR="00BB7ED9" w:rsidRPr="00087A69">
        <w:t xml:space="preserve">бъдат съхранявани за период от </w:t>
      </w:r>
      <w:r w:rsidR="00087A69">
        <w:rPr>
          <w:lang w:val="en-US"/>
        </w:rPr>
        <w:t>12</w:t>
      </w:r>
      <w:r w:rsidRPr="00087A69">
        <w:t xml:space="preserve"> месеца</w:t>
      </w:r>
      <w:r w:rsidR="00BB7ED9" w:rsidRPr="00087A69">
        <w:t xml:space="preserve"> от изтичане на предоставената гаранция и използвани</w:t>
      </w:r>
      <w:r w:rsidRPr="00087A69">
        <w:t xml:space="preserve"> за връзка с участниците.</w:t>
      </w:r>
    </w:p>
    <w:p w14:paraId="1FB83FD9" w14:textId="77777777" w:rsidR="008E45F0" w:rsidRPr="007C2FCE" w:rsidRDefault="008E45F0" w:rsidP="006A4911">
      <w:pPr>
        <w:jc w:val="both"/>
      </w:pPr>
    </w:p>
    <w:p w14:paraId="589C935F" w14:textId="3F3A1986" w:rsidR="00735A97" w:rsidRPr="00933DFA" w:rsidRDefault="00735A97" w:rsidP="006A4911">
      <w:pPr>
        <w:jc w:val="both"/>
      </w:pPr>
      <w:r w:rsidRPr="007C2FCE">
        <w:t>Всички лични данни, които лицата предоставят при регист</w:t>
      </w:r>
      <w:r w:rsidR="001B6B76">
        <w:t>р</w:t>
      </w:r>
      <w:r w:rsidRPr="007C2FCE">
        <w:t>ацията</w:t>
      </w:r>
      <w:r w:rsidR="006A4911" w:rsidRPr="007C2FCE">
        <w:t>,</w:t>
      </w:r>
      <w:r w:rsidRPr="007C2FCE">
        <w:t xml:space="preserve"> ще се обработват и съхраняват от организатора на </w:t>
      </w:r>
      <w:r w:rsidR="00BB7ED9" w:rsidRPr="007C2FCE">
        <w:t>промоцията</w:t>
      </w:r>
      <w:r w:rsidR="006A4911" w:rsidRPr="007C2FCE">
        <w:t xml:space="preserve"> </w:t>
      </w:r>
      <w:r w:rsidR="00BB7ED9" w:rsidRPr="007C2FCE">
        <w:t>-</w:t>
      </w:r>
      <w:r w:rsidRPr="007C2FCE">
        <w:t xml:space="preserve"> Груп СЕБ България ЕООД съгласно </w:t>
      </w:r>
      <w:r w:rsidRPr="007C2FCE">
        <w:lastRenderedPageBreak/>
        <w:t>изискванията на Закона за защита на личните данни.</w:t>
      </w:r>
      <w:r w:rsidR="00BB7ED9" w:rsidRPr="007C2FCE">
        <w:t xml:space="preserve"> Нашата Декларация за поверителност може да прочете тук</w:t>
      </w:r>
      <w:r w:rsidR="00BB7ED9" w:rsidRPr="006A4911">
        <w:rPr>
          <w:rStyle w:val="Hyperlink"/>
          <w:color w:val="auto"/>
          <w:u w:val="none"/>
        </w:rPr>
        <w:t xml:space="preserve"> </w:t>
      </w:r>
      <w:hyperlink r:id="rId16" w:history="1">
        <w:r w:rsidR="00BB7ED9" w:rsidRPr="00627865">
          <w:rPr>
            <w:rStyle w:val="Hyperlink"/>
          </w:rPr>
          <w:t>линк</w:t>
        </w:r>
      </w:hyperlink>
      <w:r w:rsidR="006A4911" w:rsidRPr="00933DFA">
        <w:t>.</w:t>
      </w:r>
    </w:p>
    <w:p w14:paraId="09CE7CD4" w14:textId="77777777" w:rsidR="00735A97" w:rsidRPr="00933DFA" w:rsidRDefault="00735A97" w:rsidP="006A4911">
      <w:pPr>
        <w:jc w:val="both"/>
      </w:pPr>
    </w:p>
    <w:p w14:paraId="51979846" w14:textId="77777777" w:rsidR="00735A97" w:rsidRPr="00617125" w:rsidRDefault="00735A97" w:rsidP="00735A97">
      <w:pPr>
        <w:rPr>
          <w:lang w:val="en-US"/>
        </w:rPr>
      </w:pPr>
      <w:r w:rsidRPr="00ED4C8D">
        <w:rPr>
          <w:rStyle w:val="Hyperlink"/>
          <w:b/>
          <w:color w:val="auto"/>
          <w:u w:val="none"/>
        </w:rPr>
        <w:t xml:space="preserve">4. ОТГОВОРНОСТ </w:t>
      </w:r>
      <w:r>
        <w:rPr>
          <w:rStyle w:val="Hyperlink"/>
          <w:b/>
          <w:color w:val="auto"/>
          <w:u w:val="none"/>
          <w:lang w:val="en-US"/>
        </w:rPr>
        <w:br/>
      </w:r>
    </w:p>
    <w:p w14:paraId="3FB9854E" w14:textId="0032A08B" w:rsidR="00735A97" w:rsidRPr="00ED4C8D" w:rsidRDefault="00735A97" w:rsidP="00735A97">
      <w:pPr>
        <w:jc w:val="both"/>
        <w:rPr>
          <w:color w:val="000000"/>
        </w:rPr>
      </w:pPr>
      <w:r w:rsidRPr="00ED4C8D">
        <w:rPr>
          <w:color w:val="000000"/>
        </w:rPr>
        <w:t>Регистрацията в кампанията и иск</w:t>
      </w:r>
      <w:r w:rsidR="009E1D8D">
        <w:rPr>
          <w:color w:val="000000"/>
        </w:rPr>
        <w:t>ания</w:t>
      </w:r>
      <w:r w:rsidRPr="00ED4C8D">
        <w:rPr>
          <w:color w:val="000000"/>
        </w:rPr>
        <w:t xml:space="preserve">, осъществени въз основа на някои фактури/фискални бонове, които са включително, но без да се ограничават до нечетливи, унищожени, променени, дублирани, фалшифицирани, сгрешени, които съдържат грешки при принтиране, типографски или от друг вид изменения на техните компоненти, дължими от тяхното използване, както и регистрациите </w:t>
      </w:r>
      <w:r w:rsidRPr="00ED4C8D">
        <w:rPr>
          <w:b/>
          <w:color w:val="000000"/>
        </w:rPr>
        <w:t>след 23</w:t>
      </w:r>
      <w:r>
        <w:rPr>
          <w:b/>
          <w:color w:val="000000"/>
        </w:rPr>
        <w:t>:</w:t>
      </w:r>
      <w:r w:rsidRPr="00ED4C8D">
        <w:rPr>
          <w:b/>
          <w:color w:val="000000"/>
        </w:rPr>
        <w:t>59 ч</w:t>
      </w:r>
      <w:r w:rsidRPr="00ED4C8D">
        <w:rPr>
          <w:b/>
          <w:bCs/>
          <w:color w:val="000000"/>
          <w:shd w:val="clear" w:color="auto" w:fill="FFFFFF"/>
        </w:rPr>
        <w:t xml:space="preserve"> на </w:t>
      </w:r>
      <w:r w:rsidR="00667629">
        <w:rPr>
          <w:b/>
          <w:bCs/>
          <w:color w:val="000000"/>
          <w:shd w:val="clear" w:color="auto" w:fill="FFFFFF"/>
          <w:lang w:val="en-US"/>
        </w:rPr>
        <w:t>28</w:t>
      </w:r>
      <w:r w:rsidRPr="00ED4C8D">
        <w:rPr>
          <w:b/>
          <w:bCs/>
          <w:color w:val="000000"/>
          <w:shd w:val="clear" w:color="auto" w:fill="FFFFFF"/>
        </w:rPr>
        <w:t>.0</w:t>
      </w:r>
      <w:r w:rsidR="003B1652">
        <w:rPr>
          <w:b/>
          <w:bCs/>
          <w:color w:val="000000"/>
          <w:shd w:val="clear" w:color="auto" w:fill="FFFFFF"/>
          <w:lang w:val="en-US"/>
        </w:rPr>
        <w:t>2</w:t>
      </w:r>
      <w:r w:rsidRPr="00ED4C8D">
        <w:rPr>
          <w:b/>
          <w:bCs/>
          <w:color w:val="000000"/>
          <w:shd w:val="clear" w:color="auto" w:fill="FFFFFF"/>
        </w:rPr>
        <w:t>.20</w:t>
      </w:r>
      <w:r w:rsidR="00A00AE8">
        <w:rPr>
          <w:b/>
          <w:bCs/>
          <w:color w:val="000000"/>
          <w:shd w:val="clear" w:color="auto" w:fill="FFFFFF"/>
          <w:lang w:val="en-US"/>
        </w:rPr>
        <w:t>2</w:t>
      </w:r>
      <w:r w:rsidR="00F02875">
        <w:rPr>
          <w:b/>
          <w:bCs/>
          <w:color w:val="000000"/>
          <w:shd w:val="clear" w:color="auto" w:fill="FFFFFF"/>
        </w:rPr>
        <w:t>3</w:t>
      </w:r>
      <w:r w:rsidRPr="00ED4C8D">
        <w:rPr>
          <w:b/>
          <w:bCs/>
          <w:color w:val="000000"/>
          <w:shd w:val="clear" w:color="auto" w:fill="FFFFFF"/>
        </w:rPr>
        <w:t xml:space="preserve"> г.</w:t>
      </w:r>
      <w:r w:rsidRPr="00ED4C8D">
        <w:rPr>
          <w:color w:val="000000"/>
        </w:rPr>
        <w:t xml:space="preserve">, ще бъдат анулирани и няма да се зачитат от Организатора.  </w:t>
      </w:r>
    </w:p>
    <w:p w14:paraId="4B3BCCF0" w14:textId="77777777" w:rsidR="00735A97" w:rsidRPr="00ED4C8D" w:rsidRDefault="00735A97" w:rsidP="00735A97">
      <w:pPr>
        <w:jc w:val="both"/>
        <w:rPr>
          <w:color w:val="000000"/>
        </w:rPr>
      </w:pPr>
      <w:r w:rsidRPr="00ED4C8D">
        <w:rPr>
          <w:color w:val="000000"/>
        </w:rPr>
        <w:t xml:space="preserve">Възложителят и организаторът не отговарят за грешки в принтирането на фактурите/фискалните бонове или други грешки във връзка с номерата, отпечатани върху тях.  </w:t>
      </w:r>
    </w:p>
    <w:p w14:paraId="5031F797" w14:textId="77777777" w:rsidR="00735A97" w:rsidRPr="00ED4C8D" w:rsidRDefault="00735A97" w:rsidP="00735A97">
      <w:pPr>
        <w:jc w:val="both"/>
      </w:pPr>
      <w:r w:rsidRPr="00ED4C8D">
        <w:rPr>
          <w:color w:val="000000"/>
        </w:rPr>
        <w:t>Чрез участие в Кампанията, всички участници се съгласяват и се задължават да спазват и изпълняват всичките изисквания и условия, поставени от Организатора чрез настоящия Официален регламент, като неспазването им освобождава от  отговорност Въз</w:t>
      </w:r>
      <w:r>
        <w:rPr>
          <w:color w:val="000000"/>
        </w:rPr>
        <w:t>л</w:t>
      </w:r>
      <w:r w:rsidRPr="00ED4C8D">
        <w:rPr>
          <w:color w:val="000000"/>
        </w:rPr>
        <w:t xml:space="preserve">ожителя и организатора.  </w:t>
      </w:r>
    </w:p>
    <w:p w14:paraId="27F444FB" w14:textId="77777777" w:rsidR="00735A97" w:rsidRPr="00ED4C8D" w:rsidRDefault="00735A97" w:rsidP="00735A97"/>
    <w:p w14:paraId="610724F4" w14:textId="77777777" w:rsidR="00735A97" w:rsidRPr="00ED4C8D" w:rsidRDefault="00735A97" w:rsidP="00735A97">
      <w:pPr>
        <w:jc w:val="both"/>
        <w:rPr>
          <w:rStyle w:val="Hyperlink"/>
          <w:color w:val="auto"/>
          <w:sz w:val="20"/>
          <w:szCs w:val="20"/>
          <w:u w:val="none"/>
          <w:lang w:val="ru-RU"/>
        </w:rPr>
      </w:pPr>
      <w:r w:rsidRPr="00ED4C8D">
        <w:rPr>
          <w:rStyle w:val="Hyperlink"/>
          <w:color w:val="auto"/>
          <w:u w:val="none"/>
        </w:rPr>
        <w:t>Настоящите правила ще се уреждат и тълкуват в съответствие със законодателството на Република България и всякакви спорове, които произтичат във връзка с настоящата гаранция ще бъдат отнесени към компетентната инстанция в България</w:t>
      </w:r>
      <w:r w:rsidRPr="00ED4C8D">
        <w:rPr>
          <w:rStyle w:val="Hyperlink"/>
          <w:color w:val="auto"/>
          <w:sz w:val="20"/>
          <w:szCs w:val="20"/>
          <w:u w:val="none"/>
        </w:rPr>
        <w:t xml:space="preserve">.   </w:t>
      </w:r>
    </w:p>
    <w:p w14:paraId="6A218153" w14:textId="77777777" w:rsidR="00735A97" w:rsidRPr="00ED4C8D" w:rsidRDefault="00735A97" w:rsidP="00735A97">
      <w:pPr>
        <w:pStyle w:val="Default"/>
        <w:spacing w:line="360" w:lineRule="auto"/>
        <w:rPr>
          <w:rStyle w:val="Hyperlink"/>
          <w:b/>
          <w:color w:val="auto"/>
          <w:u w:val="none"/>
        </w:rPr>
      </w:pPr>
    </w:p>
    <w:p w14:paraId="226B4171" w14:textId="77777777" w:rsidR="00735A97" w:rsidRPr="00ED4C8D" w:rsidRDefault="00735A97" w:rsidP="00735A97">
      <w:pPr>
        <w:pStyle w:val="Default"/>
        <w:spacing w:line="360" w:lineRule="auto"/>
        <w:rPr>
          <w:b/>
          <w:color w:val="auto"/>
        </w:rPr>
      </w:pPr>
      <w:r w:rsidRPr="00ED4C8D">
        <w:rPr>
          <w:rStyle w:val="Hyperlink"/>
          <w:b/>
          <w:color w:val="auto"/>
          <w:u w:val="none"/>
        </w:rPr>
        <w:t xml:space="preserve">5. ПРИКЛЮЧВАНЕ НА КАМПАНИЯТА </w:t>
      </w:r>
    </w:p>
    <w:p w14:paraId="07BA624C" w14:textId="0DA355CD" w:rsidR="00735A97" w:rsidRPr="00ED4C8D" w:rsidRDefault="00735A97" w:rsidP="00735A97">
      <w:r w:rsidRPr="00ED4C8D">
        <w:rPr>
          <w:rStyle w:val="apple-converted-space"/>
        </w:rPr>
        <w:t xml:space="preserve">Организаторът може да реши да прекрати настоящата Кампания  крайната дата на Кампанията по причини, независещи от него, но без да се ограничава в поява на някое форсмажорно събитие, съгласно действащото законодателство, невъзможността да продължи настоящата Кампания.  Това ще бъде съобщено на участниците на страницата: </w:t>
      </w:r>
      <w:hyperlink r:id="rId17" w:history="1">
        <w:r w:rsidR="001B6B76" w:rsidRPr="00783EEE">
          <w:rPr>
            <w:rStyle w:val="Hyperlink"/>
          </w:rPr>
          <w:t>www.rowenta.bg/udaljenagarancia</w:t>
        </w:r>
      </w:hyperlink>
      <w:r w:rsidRPr="00ED4C8D">
        <w:rPr>
          <w:rStyle w:val="apple-converted-space"/>
        </w:rPr>
        <w:t>.</w:t>
      </w:r>
    </w:p>
    <w:p w14:paraId="1459B3B6" w14:textId="77777777" w:rsidR="00735A97" w:rsidRPr="00ED4C8D" w:rsidRDefault="00735A97" w:rsidP="00735A97">
      <w:pPr>
        <w:jc w:val="both"/>
        <w:rPr>
          <w:sz w:val="20"/>
          <w:szCs w:val="20"/>
        </w:rPr>
      </w:pPr>
    </w:p>
    <w:p w14:paraId="50500623" w14:textId="77777777" w:rsidR="00735A97" w:rsidRPr="00ED4C8D" w:rsidRDefault="00735A97" w:rsidP="00735A97">
      <w:pPr>
        <w:rPr>
          <w:sz w:val="20"/>
          <w:szCs w:val="20"/>
        </w:rPr>
      </w:pPr>
      <w:r w:rsidRPr="00ED4C8D">
        <w:rPr>
          <w:sz w:val="20"/>
          <w:szCs w:val="20"/>
        </w:rPr>
        <w:t>-------------------------------------------</w:t>
      </w:r>
    </w:p>
    <w:p w14:paraId="29084F52" w14:textId="77777777" w:rsidR="00735A97" w:rsidRPr="00ED4C8D" w:rsidRDefault="00735A97" w:rsidP="00735A97">
      <w:pPr>
        <w:ind w:left="60"/>
        <w:rPr>
          <w:sz w:val="20"/>
          <w:szCs w:val="20"/>
        </w:rPr>
      </w:pPr>
      <w:r w:rsidRPr="00ED4C8D">
        <w:rPr>
          <w:sz w:val="20"/>
          <w:szCs w:val="20"/>
        </w:rPr>
        <w:t xml:space="preserve">* Закон за защита на потребителите </w:t>
      </w:r>
    </w:p>
    <w:p w14:paraId="3ED7D821" w14:textId="609B7403" w:rsidR="00735A97" w:rsidRPr="00ED4C8D" w:rsidRDefault="00735A97" w:rsidP="00735A97">
      <w:pPr>
        <w:ind w:left="60"/>
        <w:jc w:val="both"/>
        <w:rPr>
          <w:sz w:val="20"/>
          <w:szCs w:val="20"/>
        </w:rPr>
      </w:pPr>
      <w:r w:rsidRPr="00ED4C8D">
        <w:rPr>
          <w:sz w:val="20"/>
          <w:szCs w:val="20"/>
        </w:rPr>
        <w:t xml:space="preserve">Чл. 112. (1) При несъответствие на потребителската стока с договора за продажба потребителят има право да предяви рекламация, като поиска от продавача да приведе стоката в съответствие с договора за продажба. В този случай потребителят може да избира между извършване на ремонт на стоката или замяната </w:t>
      </w:r>
      <w:r w:rsidR="00A00AE8">
        <w:rPr>
          <w:sz w:val="20"/>
          <w:szCs w:val="20"/>
        </w:rPr>
        <w:t>й</w:t>
      </w:r>
      <w:r w:rsidRPr="00ED4C8D">
        <w:rPr>
          <w:sz w:val="20"/>
          <w:szCs w:val="20"/>
        </w:rPr>
        <w:t xml:space="preserve"> с нова, освен ако това е невъзможно или избраният от него начин за обезщетение е непропорционален в сравнение с другия. </w:t>
      </w:r>
    </w:p>
    <w:p w14:paraId="798B2D92" w14:textId="77777777" w:rsidR="00735A97" w:rsidRPr="00ED4C8D" w:rsidRDefault="00735A97" w:rsidP="00735A97">
      <w:pPr>
        <w:ind w:left="60"/>
        <w:rPr>
          <w:sz w:val="20"/>
          <w:szCs w:val="20"/>
        </w:rPr>
      </w:pPr>
      <w:r w:rsidRPr="00ED4C8D">
        <w:rPr>
          <w:sz w:val="20"/>
          <w:szCs w:val="20"/>
        </w:rPr>
        <w:t xml:space="preserve">(2) Смята се, че даден начин за обезщетяване на потребителя е непропорционален, ако неговото използване налага разходи на продавача, които в сравнение с другия начин на обезщетяване са неразумни, като се вземат предвид: 1. стойността на потребителската стока, ако нямаше липса на несъответствие; 2. значимостта на несъответствието; 3. възможността да се предложи на потребителя друг начин на обезщетяване, който не е свързан със значителни неудобства за него. </w:t>
      </w:r>
    </w:p>
    <w:p w14:paraId="6B603418" w14:textId="77777777" w:rsidR="00735A97" w:rsidRPr="00ED4C8D" w:rsidRDefault="00735A97" w:rsidP="00735A97">
      <w:pPr>
        <w:ind w:left="60"/>
        <w:rPr>
          <w:sz w:val="20"/>
          <w:szCs w:val="20"/>
        </w:rPr>
      </w:pPr>
      <w:r w:rsidRPr="00ED4C8D">
        <w:rPr>
          <w:sz w:val="20"/>
          <w:szCs w:val="20"/>
        </w:rPr>
        <w:t xml:space="preserve">Чл. 113. (1) Когато потребителската стока не съответства на договора за продажба, продавачът е длъжен да я приведе в съответствие с договора за продажба. </w:t>
      </w:r>
    </w:p>
    <w:p w14:paraId="64BB78DF" w14:textId="77777777" w:rsidR="00735A97" w:rsidRPr="00ED4C8D" w:rsidRDefault="00735A97" w:rsidP="00735A97">
      <w:pPr>
        <w:ind w:left="60"/>
        <w:rPr>
          <w:sz w:val="20"/>
          <w:szCs w:val="20"/>
        </w:rPr>
      </w:pPr>
      <w:r w:rsidRPr="00ED4C8D">
        <w:rPr>
          <w:sz w:val="20"/>
          <w:szCs w:val="20"/>
        </w:rPr>
        <w:t xml:space="preserve">(2) Привеждането на потребителската стока в съответствие с договора за продажба трябва да се извърши в рамките на един месец, считано от предявяването на рекламацията от потребителя. </w:t>
      </w:r>
    </w:p>
    <w:p w14:paraId="07190278" w14:textId="77777777" w:rsidR="00735A97" w:rsidRPr="00ED4C8D" w:rsidRDefault="00735A97" w:rsidP="00735A97">
      <w:pPr>
        <w:ind w:left="60"/>
        <w:rPr>
          <w:sz w:val="20"/>
          <w:szCs w:val="20"/>
        </w:rPr>
      </w:pPr>
      <w:r w:rsidRPr="00ED4C8D">
        <w:rPr>
          <w:sz w:val="20"/>
          <w:szCs w:val="20"/>
        </w:rPr>
        <w:t>(3) След изтичането на срока по ал. 2 потребителят има право да развали договора и да му бъде възстановена заплатената сума или да иска намаляване на цената на потребителската стока съгласно чл. 114.</w:t>
      </w:r>
    </w:p>
    <w:p w14:paraId="658067F2" w14:textId="77777777" w:rsidR="00735A97" w:rsidRPr="00ED4C8D" w:rsidRDefault="00735A97" w:rsidP="00735A97">
      <w:pPr>
        <w:ind w:left="60"/>
        <w:rPr>
          <w:sz w:val="20"/>
          <w:szCs w:val="20"/>
        </w:rPr>
      </w:pPr>
      <w:r w:rsidRPr="00ED4C8D">
        <w:rPr>
          <w:sz w:val="20"/>
          <w:szCs w:val="20"/>
        </w:rPr>
        <w:t xml:space="preserve"> (4) Привеждането на потребителската стока в съответствие с договора за продажба е безплатно за потребителя. Той не дължи разходи за експедиране на потребителската стока или за материали и труд, свързани с ремонта й, и не трябва да понася значителни неудобства.</w:t>
      </w:r>
    </w:p>
    <w:p w14:paraId="0A208B28" w14:textId="77777777" w:rsidR="00735A97" w:rsidRPr="00ED4C8D" w:rsidRDefault="00735A97" w:rsidP="00735A97">
      <w:pPr>
        <w:ind w:left="60"/>
        <w:rPr>
          <w:sz w:val="20"/>
          <w:szCs w:val="20"/>
        </w:rPr>
      </w:pPr>
      <w:r w:rsidRPr="00ED4C8D">
        <w:rPr>
          <w:sz w:val="20"/>
          <w:szCs w:val="20"/>
        </w:rPr>
        <w:t xml:space="preserve"> (5) Потребителят може да иска и обезщетение за претърпените вследствие на несъответствието вреди. </w:t>
      </w:r>
    </w:p>
    <w:p w14:paraId="1D8721A6" w14:textId="77777777" w:rsidR="00735A97" w:rsidRPr="00ED4C8D" w:rsidRDefault="00735A97" w:rsidP="00735A97">
      <w:pPr>
        <w:ind w:left="60"/>
        <w:rPr>
          <w:sz w:val="20"/>
          <w:szCs w:val="20"/>
        </w:rPr>
      </w:pPr>
      <w:r w:rsidRPr="00ED4C8D">
        <w:rPr>
          <w:sz w:val="20"/>
          <w:szCs w:val="20"/>
        </w:rPr>
        <w:lastRenderedPageBreak/>
        <w:t>Чл. 114. (1) При несъответствие на потребителската стока с договора за продажба и когато потребителят не е удовлетворен от решаването на рекламацията по чл. 113, той има право на избор между една от следните възможности: 1. разваляне на договора и възстановяване на заплатената от него сума; 2. намаляване на цената.</w:t>
      </w:r>
    </w:p>
    <w:p w14:paraId="6422A5E9" w14:textId="77777777" w:rsidR="00735A97" w:rsidRPr="00ED4C8D" w:rsidRDefault="00735A97" w:rsidP="00735A97">
      <w:pPr>
        <w:ind w:left="60"/>
        <w:rPr>
          <w:sz w:val="20"/>
          <w:szCs w:val="20"/>
        </w:rPr>
      </w:pPr>
      <w:r w:rsidRPr="00ED4C8D">
        <w:rPr>
          <w:sz w:val="20"/>
          <w:szCs w:val="20"/>
        </w:rPr>
        <w:t xml:space="preserve"> (2) Потребителят не може да претендира за възстановяване на заплатената сума или за намаляване цената на стоката, когато търговецът се съгласи да бъде извършена замяна на потребителската стока с нова или да се поправи стоката в рамките на един месец от предявяване на рекламацията от потребителя. </w:t>
      </w:r>
    </w:p>
    <w:p w14:paraId="2043B5DC" w14:textId="77777777" w:rsidR="00735A97" w:rsidRPr="00ED4C8D" w:rsidRDefault="00735A97" w:rsidP="00735A97">
      <w:pPr>
        <w:ind w:left="60"/>
        <w:rPr>
          <w:sz w:val="20"/>
          <w:szCs w:val="20"/>
        </w:rPr>
      </w:pPr>
      <w:r w:rsidRPr="00ED4C8D">
        <w:rPr>
          <w:sz w:val="20"/>
          <w:szCs w:val="20"/>
        </w:rPr>
        <w:t>(3) Търговецът е длъжен да удовлетвори искане за разваляне на договора и да възстанови заплатената от потребителя сума, когато след като е удовлетворил три рекламации на потребителя чрез извършване на ремонт на една и съща стока, в рамките на срока на гаранцията по чл. 115, е налице следваща поява на несъответствие на стоката с договора за продажба. (4) Потребителят не може да претендира за разваляне на договора, ако несъответствието на потребителската стока с договора е незначително.</w:t>
      </w:r>
    </w:p>
    <w:p w14:paraId="60A48712" w14:textId="77777777" w:rsidR="00735A97" w:rsidRPr="00ED4C8D" w:rsidRDefault="00735A97" w:rsidP="00735A97">
      <w:pPr>
        <w:ind w:left="60"/>
        <w:rPr>
          <w:sz w:val="20"/>
          <w:szCs w:val="20"/>
        </w:rPr>
      </w:pPr>
      <w:r w:rsidRPr="00ED4C8D">
        <w:rPr>
          <w:sz w:val="20"/>
          <w:szCs w:val="20"/>
        </w:rPr>
        <w:t xml:space="preserve"> Чл. 115. (1) Потребителят може да упражни правото си по този раздел в срок до две години, считано от доставянето на потребителската стока.</w:t>
      </w:r>
    </w:p>
    <w:p w14:paraId="22DEA8B0" w14:textId="77777777" w:rsidR="00735A97" w:rsidRPr="00ED4C8D" w:rsidRDefault="00735A97" w:rsidP="00735A97">
      <w:pPr>
        <w:ind w:left="60"/>
        <w:rPr>
          <w:sz w:val="20"/>
          <w:szCs w:val="20"/>
        </w:rPr>
      </w:pPr>
      <w:r w:rsidRPr="00ED4C8D">
        <w:rPr>
          <w:sz w:val="20"/>
          <w:szCs w:val="20"/>
        </w:rPr>
        <w:t xml:space="preserve"> (2) Срокът по ал. 1 спира да тече през времето, необходимо за поправката или замяната на потребителската стока или за постигане на споразумение между продавача и потребителя за решаване на спора. </w:t>
      </w:r>
    </w:p>
    <w:p w14:paraId="52FA3809" w14:textId="77777777" w:rsidR="00735A97" w:rsidRPr="00ED4C8D" w:rsidRDefault="00735A97" w:rsidP="00735A97">
      <w:pPr>
        <w:ind w:left="60"/>
        <w:rPr>
          <w:sz w:val="20"/>
          <w:szCs w:val="20"/>
        </w:rPr>
      </w:pPr>
      <w:r w:rsidRPr="00ED4C8D">
        <w:rPr>
          <w:sz w:val="20"/>
          <w:szCs w:val="20"/>
        </w:rPr>
        <w:t xml:space="preserve">(3) Упражняването на правото на потребителя по ал. 1 не е обвързано с никакъв друг срок за предявяване на иск, различен от срока по ал. 1. </w:t>
      </w:r>
    </w:p>
    <w:p w14:paraId="15C42023" w14:textId="29380C78" w:rsidR="00736595" w:rsidRPr="00BF0508" w:rsidRDefault="00735A97" w:rsidP="00BF0508">
      <w:pPr>
        <w:ind w:left="60"/>
        <w:rPr>
          <w:sz w:val="20"/>
          <w:szCs w:val="20"/>
        </w:rPr>
      </w:pPr>
      <w:r w:rsidRPr="00ED4C8D">
        <w:rPr>
          <w:sz w:val="20"/>
          <w:szCs w:val="20"/>
        </w:rPr>
        <w:t>** Информация за дистрибуторската мрежа на Поликомп може да получите на следните телефони: +359 (0)2 81441 98; +359 (0)2 81441 93</w:t>
      </w:r>
    </w:p>
    <w:sectPr w:rsidR="00736595" w:rsidRPr="00BF0508" w:rsidSect="001F28F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D3DAA" w14:textId="77777777" w:rsidR="00DC5CCB" w:rsidRDefault="00DC5CCB" w:rsidP="00BB7ED9">
      <w:r>
        <w:separator/>
      </w:r>
    </w:p>
  </w:endnote>
  <w:endnote w:type="continuationSeparator" w:id="0">
    <w:p w14:paraId="2ADB975B" w14:textId="77777777" w:rsidR="00DC5CCB" w:rsidRDefault="00DC5CCB" w:rsidP="00BB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9C0A8" w14:textId="77777777" w:rsidR="00DC5CCB" w:rsidRDefault="00DC5CCB" w:rsidP="00BB7ED9">
      <w:r>
        <w:separator/>
      </w:r>
    </w:p>
  </w:footnote>
  <w:footnote w:type="continuationSeparator" w:id="0">
    <w:p w14:paraId="73AB0EA2" w14:textId="77777777" w:rsidR="00DC5CCB" w:rsidRDefault="00DC5CCB" w:rsidP="00BB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14D"/>
    <w:multiLevelType w:val="hybridMultilevel"/>
    <w:tmpl w:val="1AA0F2F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A2"/>
    <w:rsid w:val="00014E4F"/>
    <w:rsid w:val="0004520E"/>
    <w:rsid w:val="00054864"/>
    <w:rsid w:val="00061E55"/>
    <w:rsid w:val="000728E8"/>
    <w:rsid w:val="000811A7"/>
    <w:rsid w:val="00087A69"/>
    <w:rsid w:val="000B6942"/>
    <w:rsid w:val="00115FA2"/>
    <w:rsid w:val="0017471A"/>
    <w:rsid w:val="001B6B76"/>
    <w:rsid w:val="001B7CAF"/>
    <w:rsid w:val="00270468"/>
    <w:rsid w:val="002841C1"/>
    <w:rsid w:val="00284EC9"/>
    <w:rsid w:val="003802E9"/>
    <w:rsid w:val="003A396E"/>
    <w:rsid w:val="003B1652"/>
    <w:rsid w:val="00445548"/>
    <w:rsid w:val="004E2FF5"/>
    <w:rsid w:val="0053003C"/>
    <w:rsid w:val="005763B9"/>
    <w:rsid w:val="005C2094"/>
    <w:rsid w:val="005F7EEC"/>
    <w:rsid w:val="00602495"/>
    <w:rsid w:val="00627865"/>
    <w:rsid w:val="00652904"/>
    <w:rsid w:val="006545F5"/>
    <w:rsid w:val="00667629"/>
    <w:rsid w:val="006A4911"/>
    <w:rsid w:val="00710420"/>
    <w:rsid w:val="00711214"/>
    <w:rsid w:val="00735A97"/>
    <w:rsid w:val="00736595"/>
    <w:rsid w:val="00770F29"/>
    <w:rsid w:val="00783674"/>
    <w:rsid w:val="007B7F90"/>
    <w:rsid w:val="007C2FCE"/>
    <w:rsid w:val="007D051E"/>
    <w:rsid w:val="007D1AEB"/>
    <w:rsid w:val="007E4738"/>
    <w:rsid w:val="008149D2"/>
    <w:rsid w:val="0083040D"/>
    <w:rsid w:val="008536E2"/>
    <w:rsid w:val="00861709"/>
    <w:rsid w:val="008C48A1"/>
    <w:rsid w:val="008E45F0"/>
    <w:rsid w:val="00933DFA"/>
    <w:rsid w:val="009861C4"/>
    <w:rsid w:val="009E1D8D"/>
    <w:rsid w:val="009E313C"/>
    <w:rsid w:val="009E35BB"/>
    <w:rsid w:val="009F1055"/>
    <w:rsid w:val="00A00AE8"/>
    <w:rsid w:val="00A1153D"/>
    <w:rsid w:val="00AA52EE"/>
    <w:rsid w:val="00AF189C"/>
    <w:rsid w:val="00AF7D15"/>
    <w:rsid w:val="00B527DF"/>
    <w:rsid w:val="00B53BBA"/>
    <w:rsid w:val="00B8705C"/>
    <w:rsid w:val="00BB7ED9"/>
    <w:rsid w:val="00BF0508"/>
    <w:rsid w:val="00C35D25"/>
    <w:rsid w:val="00C82866"/>
    <w:rsid w:val="00C87072"/>
    <w:rsid w:val="00CF0CEF"/>
    <w:rsid w:val="00CF3292"/>
    <w:rsid w:val="00D63FA0"/>
    <w:rsid w:val="00D961B0"/>
    <w:rsid w:val="00DC5CCB"/>
    <w:rsid w:val="00E30EC4"/>
    <w:rsid w:val="00E967D7"/>
    <w:rsid w:val="00EA6CBA"/>
    <w:rsid w:val="00F02875"/>
    <w:rsid w:val="00F15AC4"/>
    <w:rsid w:val="00F279A7"/>
    <w:rsid w:val="00FA772A"/>
    <w:rsid w:val="00FB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ABCA"/>
  <w15:chartTrackingRefBased/>
  <w15:docId w15:val="{5305473F-F4E4-4E0F-9B15-AEE1C9C2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97"/>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A97"/>
    <w:rPr>
      <w:color w:val="0000FF"/>
      <w:u w:val="single"/>
    </w:rPr>
  </w:style>
  <w:style w:type="character" w:customStyle="1" w:styleId="apple-converted-space">
    <w:name w:val="apple-converted-space"/>
    <w:basedOn w:val="DefaultParagraphFont"/>
    <w:rsid w:val="00735A97"/>
  </w:style>
  <w:style w:type="paragraph" w:customStyle="1" w:styleId="Default">
    <w:name w:val="Default"/>
    <w:rsid w:val="00735A9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UnresolvedMention1">
    <w:name w:val="Unresolved Mention1"/>
    <w:basedOn w:val="DefaultParagraphFont"/>
    <w:uiPriority w:val="99"/>
    <w:semiHidden/>
    <w:unhideWhenUsed/>
    <w:rsid w:val="007D051E"/>
    <w:rPr>
      <w:color w:val="808080"/>
      <w:shd w:val="clear" w:color="auto" w:fill="E6E6E6"/>
    </w:rPr>
  </w:style>
  <w:style w:type="character" w:styleId="CommentReference">
    <w:name w:val="annotation reference"/>
    <w:basedOn w:val="DefaultParagraphFont"/>
    <w:uiPriority w:val="99"/>
    <w:semiHidden/>
    <w:unhideWhenUsed/>
    <w:rsid w:val="00770F29"/>
    <w:rPr>
      <w:sz w:val="16"/>
      <w:szCs w:val="16"/>
    </w:rPr>
  </w:style>
  <w:style w:type="paragraph" w:styleId="CommentText">
    <w:name w:val="annotation text"/>
    <w:basedOn w:val="Normal"/>
    <w:link w:val="CommentTextChar"/>
    <w:uiPriority w:val="99"/>
    <w:semiHidden/>
    <w:unhideWhenUsed/>
    <w:rsid w:val="00770F29"/>
    <w:rPr>
      <w:sz w:val="20"/>
      <w:szCs w:val="20"/>
    </w:rPr>
  </w:style>
  <w:style w:type="character" w:customStyle="1" w:styleId="CommentTextChar">
    <w:name w:val="Comment Text Char"/>
    <w:basedOn w:val="DefaultParagraphFont"/>
    <w:link w:val="CommentText"/>
    <w:uiPriority w:val="99"/>
    <w:semiHidden/>
    <w:rsid w:val="00770F29"/>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770F29"/>
    <w:rPr>
      <w:b/>
      <w:bCs/>
    </w:rPr>
  </w:style>
  <w:style w:type="character" w:customStyle="1" w:styleId="CommentSubjectChar">
    <w:name w:val="Comment Subject Char"/>
    <w:basedOn w:val="CommentTextChar"/>
    <w:link w:val="CommentSubject"/>
    <w:uiPriority w:val="99"/>
    <w:semiHidden/>
    <w:rsid w:val="00770F29"/>
    <w:rPr>
      <w:rFonts w:ascii="Times New Roman" w:eastAsia="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770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29"/>
    <w:rPr>
      <w:rFonts w:ascii="Segoe UI" w:eastAsia="Times New Roman" w:hAnsi="Segoe UI" w:cs="Segoe UI"/>
      <w:sz w:val="18"/>
      <w:szCs w:val="18"/>
      <w:lang w:val="bg-BG" w:eastAsia="bg-BG"/>
    </w:rPr>
  </w:style>
  <w:style w:type="paragraph" w:styleId="Header">
    <w:name w:val="header"/>
    <w:basedOn w:val="Normal"/>
    <w:link w:val="HeaderChar"/>
    <w:uiPriority w:val="99"/>
    <w:unhideWhenUsed/>
    <w:rsid w:val="00BB7ED9"/>
    <w:pPr>
      <w:tabs>
        <w:tab w:val="center" w:pos="4536"/>
        <w:tab w:val="right" w:pos="9072"/>
      </w:tabs>
    </w:pPr>
  </w:style>
  <w:style w:type="character" w:customStyle="1" w:styleId="HeaderChar">
    <w:name w:val="Header Char"/>
    <w:basedOn w:val="DefaultParagraphFont"/>
    <w:link w:val="Header"/>
    <w:uiPriority w:val="99"/>
    <w:rsid w:val="00BB7ED9"/>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BB7ED9"/>
    <w:pPr>
      <w:tabs>
        <w:tab w:val="center" w:pos="4536"/>
        <w:tab w:val="right" w:pos="9072"/>
      </w:tabs>
    </w:pPr>
  </w:style>
  <w:style w:type="character" w:customStyle="1" w:styleId="FooterChar">
    <w:name w:val="Footer Char"/>
    <w:basedOn w:val="DefaultParagraphFont"/>
    <w:link w:val="Footer"/>
    <w:uiPriority w:val="99"/>
    <w:rsid w:val="00BB7ED9"/>
    <w:rPr>
      <w:rFonts w:ascii="Times New Roman" w:eastAsia="Times New Roman" w:hAnsi="Times New Roman" w:cs="Times New Roman"/>
      <w:sz w:val="24"/>
      <w:szCs w:val="24"/>
      <w:lang w:val="bg-BG" w:eastAsia="bg-BG"/>
    </w:rPr>
  </w:style>
  <w:style w:type="character" w:customStyle="1" w:styleId="UnresolvedMention2">
    <w:name w:val="Unresolved Mention2"/>
    <w:basedOn w:val="DefaultParagraphFont"/>
    <w:uiPriority w:val="99"/>
    <w:semiHidden/>
    <w:unhideWhenUsed/>
    <w:rsid w:val="007C2FCE"/>
    <w:rPr>
      <w:color w:val="808080"/>
      <w:shd w:val="clear" w:color="auto" w:fill="E6E6E6"/>
    </w:rPr>
  </w:style>
  <w:style w:type="character" w:styleId="FollowedHyperlink">
    <w:name w:val="FollowedHyperlink"/>
    <w:basedOn w:val="DefaultParagraphFont"/>
    <w:uiPriority w:val="99"/>
    <w:semiHidden/>
    <w:unhideWhenUsed/>
    <w:rsid w:val="007C2FCE"/>
    <w:rPr>
      <w:color w:val="954F72" w:themeColor="followedHyperlink"/>
      <w:u w:val="single"/>
    </w:rPr>
  </w:style>
  <w:style w:type="character" w:styleId="UnresolvedMention">
    <w:name w:val="Unresolved Mention"/>
    <w:basedOn w:val="DefaultParagraphFont"/>
    <w:uiPriority w:val="99"/>
    <w:semiHidden/>
    <w:unhideWhenUsed/>
    <w:rsid w:val="00AF7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enta.bg/udaljenagarancia" TargetMode="External"/><Relationship Id="rId13" Type="http://schemas.openxmlformats.org/officeDocument/2006/relationships/hyperlink" Target="http://www.rowenta.bg/udaljenagaranc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wenta.bg/udaljenagarancia" TargetMode="External"/><Relationship Id="rId17" Type="http://schemas.openxmlformats.org/officeDocument/2006/relationships/hyperlink" Target="http://www.rowenta.bg/udaljenagarancia" TargetMode="External"/><Relationship Id="rId2" Type="http://schemas.openxmlformats.org/officeDocument/2006/relationships/numbering" Target="numbering.xml"/><Relationship Id="rId16" Type="http://schemas.openxmlformats.org/officeDocument/2006/relationships/hyperlink" Target="https://www.rowenta.bg/medias/GSB-Privacy-notice-01.01.2019.pdf?context=bWFzdGVyfHJvb3R8MjU1NTE5fGFwcGxpY2F0aW9uL3BkZnxoYzUvaDU3LzE0MDE1NDIwOTU2NzAyLnBkZnxjZjM3ZTY0ZTczNDQwZWNhMWRmZWNkOWM5NmFmMTMzZmE1OTgxOGE5NzM3NTlmNDYzMTc5NjI4ZDY3NTM2Ym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wenta.bg/udaljenagarancia" TargetMode="External"/><Relationship Id="rId5" Type="http://schemas.openxmlformats.org/officeDocument/2006/relationships/webSettings" Target="webSettings.xml"/><Relationship Id="rId15" Type="http://schemas.openxmlformats.org/officeDocument/2006/relationships/hyperlink" Target="https://www.facebook.com/" TargetMode="External"/><Relationship Id="rId10" Type="http://schemas.openxmlformats.org/officeDocument/2006/relationships/hyperlink" Target="http://www.rowenta.bg/udaljenagaranc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wenta.bg/udaljenagarancia" TargetMode="External"/><Relationship Id="rId14" Type="http://schemas.openxmlformats.org/officeDocument/2006/relationships/hyperlink" Target="http://www.rowenta.bg/udaljenagara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CEF8-3848-47A4-90DE-DAFDF525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TSVETKOVA Vyara</dc:creator>
  <cp:keywords/>
  <dc:description/>
  <cp:lastModifiedBy>ANDREEVA Cveteva Anna</cp:lastModifiedBy>
  <cp:revision>31</cp:revision>
  <cp:lastPrinted>2019-03-05T16:14:00Z</cp:lastPrinted>
  <dcterms:created xsi:type="dcterms:W3CDTF">2019-03-08T13:55:00Z</dcterms:created>
  <dcterms:modified xsi:type="dcterms:W3CDTF">2022-01-26T16:02:00Z</dcterms:modified>
</cp:coreProperties>
</file>